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39A0" w14:textId="77777777" w:rsidR="00FD2097" w:rsidRPr="00751D4A" w:rsidRDefault="00FD20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D2097" w:rsidRPr="00751D4A" w14:paraId="145B5ED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0C453FE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8"/>
                <w:szCs w:val="18"/>
              </w:rPr>
            </w:pPr>
            <w:r w:rsidRPr="00751D4A">
              <w:rPr>
                <w:rFonts w:asciiTheme="minorHAnsi" w:eastAsia="FreeSerif" w:hAnsiTheme="minorHAnsi" w:cstheme="minorHAnsi"/>
                <w:noProof/>
                <w:color w:val="666666"/>
                <w:sz w:val="18"/>
                <w:szCs w:val="18"/>
              </w:rPr>
              <w:drawing>
                <wp:inline distT="0" distB="0" distL="0" distR="0" wp14:anchorId="707C672B" wp14:editId="6F8ECEA9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6D6F8D6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ans Narrow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015011D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smallCaps/>
                <w:color w:val="666666"/>
                <w:sz w:val="10"/>
                <w:szCs w:val="10"/>
              </w:rPr>
            </w:pPr>
            <w:r w:rsidRPr="00751D4A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549B14EA" wp14:editId="5C7E4805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D86112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smallCaps/>
                <w:color w:val="666666"/>
                <w:sz w:val="10"/>
                <w:szCs w:val="10"/>
              </w:rPr>
            </w:pPr>
          </w:p>
          <w:p w14:paraId="5810B778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  <w:r w:rsidRPr="00751D4A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39DE10C" wp14:editId="0ACF858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097" w:rsidRPr="00751D4A" w14:paraId="0B85ACB4" w14:textId="77777777">
        <w:tc>
          <w:tcPr>
            <w:tcW w:w="115" w:type="dxa"/>
            <w:shd w:val="clear" w:color="auto" w:fill="auto"/>
          </w:tcPr>
          <w:p w14:paraId="10516B2B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1E891209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751D4A">
              <w:rPr>
                <w:rFonts w:asciiTheme="minorHAnsi" w:eastAsia="Arial" w:hAnsiTheme="minorHAnsi" w:cstheme="minorHAnsi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 w:rsidRPr="00751D4A">
              <w:rPr>
                <w:rFonts w:asciiTheme="minorHAnsi" w:eastAsia="Arial" w:hAnsiTheme="minorHAnsi" w:cstheme="minorHAnsi"/>
                <w:i/>
                <w:color w:val="666666"/>
                <w:sz w:val="16"/>
                <w:szCs w:val="16"/>
              </w:rPr>
              <w:t>Toscana  IS</w:t>
            </w:r>
            <w:proofErr w:type="gramEnd"/>
            <w:r w:rsidRPr="00751D4A">
              <w:rPr>
                <w:rFonts w:asciiTheme="minorHAnsi" w:eastAsia="Arial" w:hAnsiTheme="minorHAnsi" w:cstheme="minorHAnsi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FD2097" w:rsidRPr="00751D4A" w14:paraId="749C3B49" w14:textId="77777777">
        <w:tc>
          <w:tcPr>
            <w:tcW w:w="115" w:type="dxa"/>
            <w:shd w:val="clear" w:color="auto" w:fill="auto"/>
          </w:tcPr>
          <w:p w14:paraId="223F292B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C1B1DCD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75330BD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e-mail: </w:t>
            </w: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D81B8D2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PEC: </w:t>
            </w: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89B480C" w14:textId="77777777" w:rsidR="00FD2097" w:rsidRPr="00751D4A" w:rsidRDefault="00FD2097">
      <w:pPr>
        <w:rPr>
          <w:rFonts w:asciiTheme="minorHAnsi" w:hAnsiTheme="minorHAnsi" w:cstheme="minorHAnsi"/>
        </w:rPr>
      </w:pPr>
    </w:p>
    <w:p w14:paraId="6827B6D2" w14:textId="77777777" w:rsidR="00FD2097" w:rsidRPr="00751D4A" w:rsidRDefault="00430AD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751D4A">
        <w:rPr>
          <w:rFonts w:asciiTheme="minorHAnsi" w:eastAsia="Arial" w:hAnsiTheme="minorHAnsi" w:cstheme="minorHAnsi"/>
          <w:b/>
          <w:color w:val="000000"/>
          <w:sz w:val="28"/>
          <w:szCs w:val="28"/>
        </w:rPr>
        <w:t>PIANO DI LAVORO ANNUALE DEL DOCENTE A.S. 20</w:t>
      </w:r>
      <w:r w:rsidRPr="00751D4A">
        <w:rPr>
          <w:rFonts w:asciiTheme="minorHAnsi" w:eastAsia="Arial" w:hAnsiTheme="minorHAnsi" w:cstheme="minorHAnsi"/>
          <w:b/>
          <w:sz w:val="28"/>
          <w:szCs w:val="28"/>
        </w:rPr>
        <w:t>21</w:t>
      </w:r>
      <w:r w:rsidRPr="00751D4A">
        <w:rPr>
          <w:rFonts w:asciiTheme="minorHAnsi" w:eastAsia="Arial" w:hAnsiTheme="minorHAnsi" w:cstheme="minorHAnsi"/>
          <w:b/>
          <w:color w:val="000000"/>
          <w:sz w:val="28"/>
          <w:szCs w:val="28"/>
        </w:rPr>
        <w:t>/2</w:t>
      </w:r>
      <w:r w:rsidRPr="00751D4A">
        <w:rPr>
          <w:rFonts w:asciiTheme="minorHAnsi" w:eastAsia="Arial" w:hAnsiTheme="minorHAnsi" w:cstheme="minorHAnsi"/>
          <w:b/>
          <w:sz w:val="28"/>
          <w:szCs w:val="28"/>
        </w:rPr>
        <w:t>2</w:t>
      </w:r>
    </w:p>
    <w:p w14:paraId="569D748C" w14:textId="77777777" w:rsidR="00FD2097" w:rsidRPr="00751D4A" w:rsidRDefault="00FD20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FD2097" w:rsidRPr="00751D4A" w14:paraId="4B135B5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0C07" w14:textId="518466E5" w:rsidR="00FD2097" w:rsidRPr="00751D4A" w:rsidRDefault="005C6C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Theme="minorHAnsi" w:eastAsia="Tahoma" w:hAnsiTheme="minorHAnsi" w:cstheme="minorHAnsi"/>
                <w:b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Docenti: Veronika Tempesti</w:t>
            </w:r>
            <w:r w:rsidR="00B27E05"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/Livia Lupo</w:t>
            </w: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e Raffaele Gigliotti (ITP)</w:t>
            </w:r>
          </w:p>
        </w:tc>
      </w:tr>
      <w:tr w:rsidR="00FD2097" w:rsidRPr="00751D4A" w14:paraId="62ABC368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B035" w14:textId="77777777" w:rsidR="00FD2097" w:rsidRPr="00751D4A" w:rsidRDefault="00430A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Theme="minorHAnsi" w:eastAsia="Tahoma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Disciplina</w:t>
            </w:r>
            <w:r w:rsidR="005C6C78"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: Chimica Organica e Biochimica</w:t>
            </w:r>
          </w:p>
        </w:tc>
      </w:tr>
      <w:tr w:rsidR="00FD2097" w:rsidRPr="00751D4A" w14:paraId="3091699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6B08" w14:textId="77777777" w:rsidR="00FD2097" w:rsidRPr="00751D4A" w:rsidRDefault="00430A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Libr</w:t>
            </w:r>
            <w:r w:rsidR="0075095E"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o</w:t>
            </w: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di testo in uso</w:t>
            </w:r>
            <w:r w:rsidR="005C6C78"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:</w:t>
            </w:r>
          </w:p>
          <w:p w14:paraId="773B1494" w14:textId="77777777" w:rsidR="00FD2097" w:rsidRPr="00751D4A" w:rsidRDefault="005C6C7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sz w:val="24"/>
                <w:szCs w:val="24"/>
              </w:rPr>
              <w:t>H. Hart et al. “Chimica Organica – Dal carbonio alle biomolecole” VIII ed.</w:t>
            </w:r>
            <w:r w:rsidR="005F062D" w:rsidRPr="00751D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Zanichelli</w:t>
            </w:r>
          </w:p>
        </w:tc>
      </w:tr>
      <w:tr w:rsidR="00FD2097" w:rsidRPr="00751D4A" w14:paraId="01D5E19D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1753" w14:textId="77777777" w:rsidR="00FD2097" w:rsidRPr="00751D4A" w:rsidRDefault="00430A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Classe e Sezione</w:t>
            </w:r>
          </w:p>
          <w:p w14:paraId="7A67ACB5" w14:textId="77777777" w:rsidR="00FD2097" w:rsidRPr="00751D4A" w:rsidRDefault="005C6C7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51D4A">
              <w:rPr>
                <w:rFonts w:asciiTheme="minorHAnsi" w:eastAsia="Calibri" w:hAnsiTheme="minorHAnsi" w:cstheme="minorHAnsi"/>
                <w:sz w:val="24"/>
                <w:szCs w:val="24"/>
              </w:rPr>
              <w:t>4^ L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889F" w14:textId="77777777" w:rsidR="00FD2097" w:rsidRPr="00751D4A" w:rsidRDefault="00430A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Indirizzo di studio</w:t>
            </w:r>
          </w:p>
          <w:p w14:paraId="63DB391D" w14:textId="77777777" w:rsidR="00FD2097" w:rsidRPr="00751D4A" w:rsidRDefault="005F062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51D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Chimica, Materiali e Biotecnologie - </w:t>
            </w:r>
            <w:r w:rsidR="005C6C78" w:rsidRPr="00751D4A">
              <w:rPr>
                <w:rFonts w:asciiTheme="minorHAnsi" w:eastAsia="Calibri" w:hAnsiTheme="minorHAnsi" w:cstheme="minorHAnsi"/>
                <w:sz w:val="24"/>
                <w:szCs w:val="24"/>
              </w:rPr>
              <w:t>Biotecnologie sanitarie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0964" w14:textId="77777777" w:rsidR="00FD2097" w:rsidRPr="00751D4A" w:rsidRDefault="00430A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4A1424D5" w14:textId="77777777" w:rsidR="00FD2097" w:rsidRPr="00751D4A" w:rsidRDefault="0075095E">
            <w:pPr>
              <w:jc w:val="center"/>
              <w:rPr>
                <w:rFonts w:asciiTheme="minorHAnsi" w:hAnsiTheme="minorHAnsi" w:cstheme="minorHAnsi"/>
              </w:rPr>
            </w:pPr>
            <w:r w:rsidRPr="00751D4A">
              <w:rPr>
                <w:rFonts w:asciiTheme="minorHAnsi" w:hAnsiTheme="minorHAnsi" w:cstheme="minorHAnsi"/>
                <w:sz w:val="24"/>
              </w:rPr>
              <w:t>21</w:t>
            </w:r>
          </w:p>
        </w:tc>
      </w:tr>
      <w:tr w:rsidR="00FD2097" w:rsidRPr="00751D4A" w14:paraId="1A6A14C9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FC89" w14:textId="77777777" w:rsidR="00FD2097" w:rsidRPr="002D2D54" w:rsidRDefault="00430A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Obiettivi trasversali indicati nel documento di programmazione di classe e individuati dal dipartimento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FB0C59A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(indicare quelli sui quali si concentrerà maggiormente l’impegno didattico esprimendoli preferibilmente in forma di competenze chiave di cittadinanza o di obiettivi di competenze dell’obbligo per le classi del biennio) </w:t>
            </w:r>
          </w:p>
          <w:p w14:paraId="0B996767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1F966FA1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Acquisire senso di responsabilità nei confronti della vita scolastica e dei suoi impegni.</w:t>
            </w:r>
          </w:p>
          <w:p w14:paraId="694538CB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Rispettare il regolamento d’Istituto.</w:t>
            </w:r>
          </w:p>
          <w:p w14:paraId="1FA0C4A0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Acquisire consapevolezza delle proprie risorse per poter stabilire un rapporto sereno con sé stessi, con gli altri, con il mondo esterno.</w:t>
            </w:r>
          </w:p>
          <w:p w14:paraId="75A3F1C8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Sviluppare e mantenere soddisfacenti rapporti con il gruppo classe e con i docenti abituandosi a collaborare costruttivamente.</w:t>
            </w:r>
          </w:p>
          <w:p w14:paraId="2D7F86AF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Saper riflettere sulle esperienze positive e negative al fine di evitare insicurezze e scoraggiamenti.</w:t>
            </w:r>
          </w:p>
          <w:p w14:paraId="105EB953" w14:textId="699AEB62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Mostrare autocontrollo e adottare un comportamento responsabile nei diversi momenti della vita scolastica, in classe e durante la partecipazione ad attività extracurricolari quali spettacoli, gite, viaggi di istruzione, scambi con l’estero</w:t>
            </w:r>
            <w:r w:rsid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ecc.</w:t>
            </w:r>
          </w:p>
          <w:p w14:paraId="1CF85F26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Essere in grado di offrire apporti personali e costruttivi al lavoro didattico, cooperando al miglioramento del clima di lavoro e contribuendo alla crescita delle motivazioni allo studio.</w:t>
            </w:r>
          </w:p>
          <w:p w14:paraId="7F66FEE8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Riuscire ad esporre le difficoltà proprie e degli altri con modalità costruttive</w:t>
            </w:r>
          </w:p>
          <w:p w14:paraId="2D4DFCC6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Proporre attività che rinforzino comportamenti sociali positivi verso persone o cose</w:t>
            </w:r>
          </w:p>
          <w:p w14:paraId="23E70063" w14:textId="77777777" w:rsidR="00975905" w:rsidRPr="002D2D54" w:rsidRDefault="00975905" w:rsidP="00975905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Organizzare attività che rinforzino comportamenti sociali positivi verso persone e cose anche extrascolastiche.</w:t>
            </w:r>
          </w:p>
          <w:p w14:paraId="277AAD6B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- strategie metodologiche comuni (se indicate nel documento di programmazione del </w:t>
            </w:r>
            <w:proofErr w:type="spellStart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CdC</w:t>
            </w:r>
            <w:proofErr w:type="spellEnd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)</w:t>
            </w:r>
          </w:p>
          <w:p w14:paraId="285BAA67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-lezioni frontali accompagnate dall’utilizzo di audiovisivi</w:t>
            </w:r>
          </w:p>
          <w:p w14:paraId="5FA504A9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-letture guidate di testi scientifici</w:t>
            </w:r>
          </w:p>
          <w:p w14:paraId="58B0C007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-attività di laboratorio</w:t>
            </w:r>
          </w:p>
          <w:p w14:paraId="0FC3B752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-discussione su argomenti in esame</w:t>
            </w:r>
          </w:p>
          <w:p w14:paraId="625C720B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-realizzazione di schemi e mappe concettuali</w:t>
            </w:r>
          </w:p>
          <w:p w14:paraId="6C5CA2DB" w14:textId="7048074C" w:rsidR="00FD2097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-utilizzo di </w:t>
            </w:r>
            <w:proofErr w:type="spellStart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classroom</w:t>
            </w:r>
            <w:proofErr w:type="spellEnd"/>
          </w:p>
          <w:p w14:paraId="38E092BC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2097" w:rsidRPr="00751D4A" w14:paraId="1705FD37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185E" w14:textId="77777777" w:rsidR="00FD2097" w:rsidRPr="002D2D54" w:rsidRDefault="00430A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lastRenderedPageBreak/>
              <w:t xml:space="preserve">Breve profilo della classe a livello disciplinare </w:t>
            </w:r>
          </w:p>
          <w:p w14:paraId="4F2FB493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(dati eventuali sui livelli di profitto in partenza, carenze diffuse nelle abilità o nelle conoscenze essenziali)</w:t>
            </w:r>
          </w:p>
          <w:p w14:paraId="202F7186" w14:textId="77777777" w:rsidR="003C3010" w:rsidRDefault="003C3010" w:rsidP="00D57E1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1C54367" w14:textId="20E22EF0" w:rsidR="00D57E16" w:rsidRDefault="004264CA" w:rsidP="00D57E1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La classe nel primo periodo di attività dimostranza carenze diffuse nelle abilità e nelle conoscenze essenziali, principalmente dovute alla situazione pandemica ed alla discontinuità didattica</w:t>
            </w:r>
            <w:r w:rsidR="00D57E1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dei docenti; in effetti, il lavoro svolto è stato anche incentrato sul colmare le lacune di partenza di chimica generale ed inorganica.</w:t>
            </w:r>
          </w:p>
          <w:p w14:paraId="047176EB" w14:textId="77777777" w:rsidR="00D57E16" w:rsidRDefault="00D57E16" w:rsidP="00D57E1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Nonostante ciò, a fine quadrimestre si riscontra un clima più propositivo nei riguardi della disciplina, un miglioramento delle conoscenze di base, nonché un </w:t>
            </w:r>
            <w:r w:rsidR="007F731A">
              <w:rPr>
                <w:rFonts w:asciiTheme="minorHAnsi" w:eastAsia="Calibri" w:hAnsiTheme="minorHAnsi" w:cstheme="minorHAnsi"/>
                <w:sz w:val="22"/>
                <w:szCs w:val="22"/>
              </w:rPr>
              <w:t>affinamento d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el rapporto umano e sociale con gli altri componenti del gruppo classe.</w:t>
            </w:r>
          </w:p>
          <w:p w14:paraId="7D17D9A8" w14:textId="1B28B9ED" w:rsidR="003C3010" w:rsidRPr="00751D4A" w:rsidRDefault="003C3010" w:rsidP="00D57E1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D2097" w:rsidRPr="00751D4A" w14:paraId="2D049E7B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F222" w14:textId="77777777" w:rsidR="00FD2097" w:rsidRPr="00751D4A" w:rsidRDefault="00290442" w:rsidP="00290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</w:t>
            </w:r>
            <w:r w:rsidR="00430AD3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ompetenze che si intende sviluppare o traguardi di competenza</w:t>
            </w: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5388E34F" w14:textId="77777777" w:rsidR="00290442" w:rsidRPr="00751D4A" w:rsidRDefault="00290442" w:rsidP="0029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2"/>
              </w:rPr>
            </w:pPr>
          </w:p>
          <w:p w14:paraId="45852930" w14:textId="77777777" w:rsidR="00290442" w:rsidRPr="00751D4A" w:rsidRDefault="00290442" w:rsidP="00290442">
            <w:pPr>
              <w:pStyle w:val="testoProgProgrammazioneIDEE72095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751D4A">
              <w:rPr>
                <w:rFonts w:asciiTheme="minorHAnsi" w:hAnsiTheme="minorHAnsi" w:cstheme="minorHAnsi"/>
                <w:sz w:val="24"/>
                <w:szCs w:val="22"/>
              </w:rPr>
              <w:t>Acquisire i dati ed esprimere qualitativamente e quantitativamente i risultati dalle osservazioni di un fenomeno tramite grandezze fondamentali e derivate;</w:t>
            </w:r>
          </w:p>
          <w:p w14:paraId="2089E7F6" w14:textId="77777777" w:rsidR="00290442" w:rsidRPr="00751D4A" w:rsidRDefault="00290442" w:rsidP="00290442">
            <w:pPr>
              <w:pStyle w:val="testoProgProgrammazioneIDEE72095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751D4A">
              <w:rPr>
                <w:rFonts w:asciiTheme="minorHAnsi" w:hAnsiTheme="minorHAnsi" w:cstheme="minorHAnsi"/>
                <w:sz w:val="24"/>
                <w:szCs w:val="22"/>
              </w:rPr>
              <w:t>Individuare e gestire informazioni per organizzare le attività sperimentali;</w:t>
            </w:r>
          </w:p>
          <w:p w14:paraId="659493D1" w14:textId="77777777" w:rsidR="00290442" w:rsidRPr="00751D4A" w:rsidRDefault="00290442" w:rsidP="00290442">
            <w:pPr>
              <w:pStyle w:val="testoProgProgrammazioneIDEE72095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751D4A">
              <w:rPr>
                <w:rFonts w:asciiTheme="minorHAnsi" w:hAnsiTheme="minorHAnsi" w:cstheme="minorHAnsi"/>
                <w:sz w:val="24"/>
                <w:szCs w:val="22"/>
              </w:rPr>
              <w:t>Utilizzare i concetti, i principi ed i modelli teorici della chimica per interpretare la struttura dei sistemi e le loro trasformazioni;</w:t>
            </w:r>
          </w:p>
          <w:p w14:paraId="0FF7B5C2" w14:textId="77777777" w:rsidR="00FD2097" w:rsidRPr="00751D4A" w:rsidRDefault="00290442" w:rsidP="00510DA9">
            <w:pPr>
              <w:pStyle w:val="testoProgProgrammazioneIDEE72095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751D4A">
              <w:rPr>
                <w:rFonts w:asciiTheme="minorHAnsi" w:eastAsiaTheme="minorHAnsi" w:hAnsiTheme="minorHAnsi" w:cstheme="minorHAnsi"/>
                <w:color w:val="00000A"/>
                <w:sz w:val="24"/>
                <w:szCs w:val="22"/>
                <w:lang w:eastAsia="en-US"/>
              </w:rPr>
              <w:t>Controllare progetti ed attività, applicando le normative sulla protezione ambientale e sulla sicurezza</w:t>
            </w:r>
            <w:r w:rsidR="00510DA9" w:rsidRPr="00751D4A">
              <w:rPr>
                <w:rFonts w:asciiTheme="minorHAnsi" w:eastAsiaTheme="minorHAnsi" w:hAnsiTheme="minorHAnsi" w:cstheme="minorHAnsi"/>
                <w:color w:val="00000A"/>
                <w:sz w:val="24"/>
                <w:szCs w:val="22"/>
                <w:lang w:eastAsia="en-US"/>
              </w:rPr>
              <w:t>.</w:t>
            </w:r>
          </w:p>
        </w:tc>
      </w:tr>
      <w:tr w:rsidR="00FD2097" w:rsidRPr="00751D4A" w14:paraId="4043D4D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A7B5" w14:textId="77777777" w:rsidR="00510DA9" w:rsidRPr="00751D4A" w:rsidRDefault="00430AD3" w:rsidP="005F06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Descrizione di conoscenze e abilità, suddivise in unità di apprendimento o didattiche</w:t>
            </w:r>
            <w:r w:rsidR="00510DA9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3C6E881F" w14:textId="77777777" w:rsidR="00FD2097" w:rsidRPr="00751D4A" w:rsidRDefault="005F062D" w:rsidP="00510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In grassetto sono indicati gli obiettivi minimi.</w:t>
            </w:r>
          </w:p>
          <w:p w14:paraId="5179AA55" w14:textId="77777777" w:rsidR="00F83016" w:rsidRPr="00751D4A" w:rsidRDefault="00F8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  <w:p w14:paraId="301B9A3F" w14:textId="77777777" w:rsidR="00F83016" w:rsidRPr="00751D4A" w:rsidRDefault="00F8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Consolidamento delle conoscenze di laboratorio di chimica organica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98A45C" w14:textId="77777777" w:rsidR="00F83016" w:rsidRPr="00751D4A" w:rsidRDefault="00F8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-Determinazione sperimentale del punto di fusione attraverso l’uso del tubo di </w:t>
            </w:r>
            <w:proofErr w:type="spellStart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Thiele</w:t>
            </w:r>
            <w:proofErr w:type="spellEnd"/>
          </w:p>
          <w:p w14:paraId="12152C35" w14:textId="01D63EC3" w:rsidR="00F83016" w:rsidRPr="00751D4A" w:rsidRDefault="00F8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-Le estrazioni con solvente: liquido-liquido, mediante l’uso dell’imbuto separatore </w:t>
            </w:r>
          </w:p>
          <w:p w14:paraId="7768DE08" w14:textId="1332814E" w:rsidR="00A20CB9" w:rsidRPr="00751D4A" w:rsidRDefault="00F8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-Cenni sulla tecnica della distillazione</w:t>
            </w:r>
          </w:p>
          <w:p w14:paraId="0D0DD9DF" w14:textId="77777777" w:rsidR="00F83016" w:rsidRPr="00751D4A" w:rsidRDefault="00F8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4"/>
                <w:szCs w:val="20"/>
              </w:rPr>
            </w:pPr>
          </w:p>
          <w:p w14:paraId="0D1AD1C5" w14:textId="77777777" w:rsidR="00A20CB9" w:rsidRPr="00751D4A" w:rsidRDefault="00A20CB9" w:rsidP="00A20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proofErr w:type="spellStart"/>
            <w:r w:rsidRPr="00751D4A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UdA</w:t>
            </w:r>
            <w:proofErr w:type="spellEnd"/>
            <w:r w:rsidRPr="00751D4A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 xml:space="preserve"> 1: </w:t>
            </w:r>
            <w:r w:rsidR="00960D9F" w:rsidRPr="00751D4A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 xml:space="preserve">gli </w:t>
            </w:r>
            <w:r w:rsidRPr="00751D4A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idrocarburi alifatici e aromatici</w:t>
            </w:r>
          </w:p>
          <w:p w14:paraId="58EE2597" w14:textId="77777777" w:rsidR="00A20CB9" w:rsidRPr="00751D4A" w:rsidRDefault="00510DA9" w:rsidP="00A20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pacing w:val="-58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</w:p>
          <w:p w14:paraId="43250672" w14:textId="77777777" w:rsidR="00510DA9" w:rsidRPr="00751D4A" w:rsidRDefault="00510DA9" w:rsidP="00A20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4"/>
                <w:szCs w:val="20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7E750F2A" w14:textId="77777777" w:rsidR="00965BB9" w:rsidRPr="00751D4A" w:rsidRDefault="00965BB9" w:rsidP="00965B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 l’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ibridazione del carbonio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la geometria caratteristica</w:t>
            </w:r>
          </w:p>
          <w:p w14:paraId="6BD3B099" w14:textId="77777777" w:rsidR="00510DA9" w:rsidRPr="00751D4A" w:rsidRDefault="00510DA9" w:rsidP="00A20C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struttura</w:t>
            </w:r>
            <w:r w:rsidR="00A20CB9"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di idrocarburi semplici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benzene</w:t>
            </w:r>
          </w:p>
          <w:p w14:paraId="332ABE9E" w14:textId="77777777" w:rsidR="00510DA9" w:rsidRPr="00751D4A" w:rsidRDefault="00510DA9" w:rsidP="00A20C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nomenclatura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composti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A20CB9"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alifatici e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aromatici</w:t>
            </w:r>
          </w:p>
          <w:p w14:paraId="09DF6F92" w14:textId="77777777" w:rsidR="00510DA9" w:rsidRPr="00751D4A" w:rsidRDefault="00510DA9" w:rsidP="00B7474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965BB9"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principali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reazioni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composti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A20CB9"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alifatici e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aromatici</w:t>
            </w:r>
            <w:r w:rsidR="00965BB9"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in cosa differiscono: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="00965BB9" w:rsidRPr="00751D4A">
              <w:rPr>
                <w:rFonts w:asciiTheme="minorHAnsi" w:hAnsiTheme="minorHAnsi" w:cstheme="minorHAnsi"/>
                <w:sz w:val="24"/>
                <w:szCs w:val="24"/>
              </w:rPr>
              <w:t>l’</w:t>
            </w:r>
            <w:r w:rsidR="00A20CB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addizione elettrofila</w:t>
            </w:r>
            <w:r w:rsidR="00A20CB9"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l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sostituzione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elettrofila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aromatica</w:t>
            </w:r>
          </w:p>
          <w:p w14:paraId="5BC7E20B" w14:textId="77777777" w:rsidR="00A20CB9" w:rsidRPr="00751D4A" w:rsidRDefault="00A20CB9" w:rsidP="00B7474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meccanismo di formazione dei </w:t>
            </w: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carbocationi</w:t>
            </w:r>
            <w:proofErr w:type="spellEnd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regola di </w:t>
            </w: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Markovnikov</w:t>
            </w:r>
            <w:proofErr w:type="spellEnd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) e la loro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stabilità</w:t>
            </w:r>
          </w:p>
          <w:p w14:paraId="1E37AE11" w14:textId="77777777" w:rsidR="00A20CB9" w:rsidRPr="00751D4A" w:rsidRDefault="00A20CB9" w:rsidP="00A20C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875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 criteri </w:t>
            </w:r>
            <w:r w:rsidR="00965BB9" w:rsidRPr="00751D4A">
              <w:rPr>
                <w:rFonts w:asciiTheme="minorHAnsi" w:hAnsiTheme="minorHAnsi" w:cstheme="minorHAnsi"/>
                <w:sz w:val="24"/>
                <w:szCs w:val="24"/>
              </w:rPr>
              <w:t>per stabilire l’aromaticità delle molecole (</w:t>
            </w:r>
            <w:r w:rsidR="00965BB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regole di </w:t>
            </w:r>
            <w:proofErr w:type="spellStart"/>
            <w:r w:rsidR="00965BB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Huckel</w:t>
            </w:r>
            <w:proofErr w:type="spellEnd"/>
            <w:r w:rsidR="00965BB9" w:rsidRPr="00751D4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91D957F" w14:textId="77777777" w:rsidR="00960D9F" w:rsidRPr="00751D4A" w:rsidRDefault="00960D9F" w:rsidP="00A20CB9">
            <w:pPr>
              <w:pStyle w:val="TableParagraph"/>
              <w:tabs>
                <w:tab w:val="left" w:pos="229"/>
              </w:tabs>
              <w:ind w:left="0" w:right="875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5EFD0260" w14:textId="77777777" w:rsidR="00A20CB9" w:rsidRPr="00751D4A" w:rsidRDefault="00A20CB9" w:rsidP="00A20CB9">
            <w:pPr>
              <w:pStyle w:val="TableParagraph"/>
              <w:tabs>
                <w:tab w:val="left" w:pos="229"/>
              </w:tabs>
              <w:ind w:left="0" w:right="875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2B510387" w14:textId="77777777" w:rsidR="00965BB9" w:rsidRPr="00751D4A" w:rsidRDefault="00510DA9" w:rsidP="00965B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Rappresentare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riconoscere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="00965BB9"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formule di struttura</w:t>
            </w:r>
            <w:r w:rsidR="00960D9F"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di composti alifatici e aromatici semplici</w:t>
            </w:r>
          </w:p>
          <w:p w14:paraId="5E012609" w14:textId="77777777" w:rsidR="00510DA9" w:rsidRPr="00751D4A" w:rsidRDefault="00510DA9" w:rsidP="00965BB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Attribuire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alle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strutture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composti</w:t>
            </w:r>
            <w:r w:rsidR="00965BB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alifatici 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aromatici</w:t>
            </w:r>
            <w:r w:rsidR="00965BB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semplici</w:t>
            </w:r>
          </w:p>
          <w:p w14:paraId="6D1D18DC" w14:textId="77777777" w:rsidR="00510DA9" w:rsidRPr="00751D4A" w:rsidRDefault="00510DA9" w:rsidP="00960D9F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Scrivere</w:t>
            </w:r>
            <w:r w:rsidRPr="00751D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meccanismo</w:t>
            </w:r>
            <w:r w:rsidRPr="00751D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generale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reazione</w:t>
            </w:r>
            <w:r w:rsidRPr="00751D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960D9F" w:rsidRPr="00751D4A">
              <w:rPr>
                <w:rFonts w:asciiTheme="minorHAnsi" w:hAnsiTheme="minorHAnsi" w:cstheme="minorHAnsi"/>
                <w:sz w:val="24"/>
                <w:szCs w:val="24"/>
              </w:rPr>
              <w:t>addizione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elettrofila</w:t>
            </w:r>
          </w:p>
          <w:p w14:paraId="104F97DA" w14:textId="77777777" w:rsidR="00960D9F" w:rsidRPr="00751D4A" w:rsidRDefault="00510DA9" w:rsidP="00960D9F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Prevedere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prodotto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principale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una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reazione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="00960D9F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addizione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elettrofila</w:t>
            </w:r>
            <w:r w:rsidR="00960D9F"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="00960D9F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su alcheni con doppio legame terminale</w:t>
            </w:r>
          </w:p>
          <w:p w14:paraId="58813746" w14:textId="77777777" w:rsidR="00960D9F" w:rsidRPr="00751D4A" w:rsidRDefault="00510DA9" w:rsidP="00960D9F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7032514B" w14:textId="77777777" w:rsidR="00FD2097" w:rsidRPr="00751D4A" w:rsidRDefault="00510DA9" w:rsidP="00960D9F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Utilizzare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</w:p>
          <w:p w14:paraId="5565946B" w14:textId="77777777" w:rsidR="00960D9F" w:rsidRPr="00751D4A" w:rsidRDefault="00960D9F" w:rsidP="00960D9F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34FBB58C" w14:textId="00499C4E" w:rsidR="00FD2097" w:rsidRPr="00751D4A" w:rsidRDefault="00960D9F" w:rsidP="00960D9F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Laboratorio</w:t>
            </w:r>
          </w:p>
          <w:p w14:paraId="7B41F3F1" w14:textId="254DCD69" w:rsidR="00F83016" w:rsidRPr="00751D4A" w:rsidRDefault="00F83016" w:rsidP="00960D9F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-Saggio allo iodio per il riconoscimento e differenziazione degli alcheni dagli alcani</w:t>
            </w:r>
          </w:p>
          <w:p w14:paraId="5C111A09" w14:textId="77777777" w:rsidR="00F83016" w:rsidRPr="00751D4A" w:rsidRDefault="00F83016" w:rsidP="00960D9F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-Reazione di ossidazione con permanganato degli alcheni</w:t>
            </w:r>
          </w:p>
          <w:p w14:paraId="22FDFE35" w14:textId="6CDD536C" w:rsidR="00F83016" w:rsidRPr="00751D4A" w:rsidRDefault="00F83016" w:rsidP="00960D9F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-Confronto del saggio allo iodio e reazione di </w:t>
            </w:r>
            <w:proofErr w:type="spellStart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Baeyer</w:t>
            </w:r>
            <w:proofErr w:type="spellEnd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fra esano, </w:t>
            </w:r>
            <w:proofErr w:type="spellStart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cicloesene</w:t>
            </w:r>
            <w:proofErr w:type="spellEnd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, toluene e m-xilene</w:t>
            </w:r>
          </w:p>
          <w:p w14:paraId="37708C2F" w14:textId="77777777" w:rsidR="00960D9F" w:rsidRPr="00751D4A" w:rsidRDefault="00960D9F" w:rsidP="00960D9F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73BEB61F" w14:textId="77777777" w:rsidR="00960D9F" w:rsidRPr="00751D4A" w:rsidRDefault="00960D9F" w:rsidP="00960D9F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2: la stereochimica</w:t>
            </w:r>
          </w:p>
          <w:p w14:paraId="765DB54D" w14:textId="77777777" w:rsidR="00960D9F" w:rsidRPr="00751D4A" w:rsidRDefault="00960D9F" w:rsidP="00960D9F">
            <w:pPr>
              <w:pStyle w:val="Corpotesto"/>
              <w:spacing w:after="0"/>
              <w:ind w:right="5863"/>
              <w:contextualSpacing/>
              <w:rPr>
                <w:rFonts w:asciiTheme="minorHAnsi" w:hAnsiTheme="minorHAnsi" w:cstheme="minorHAnsi"/>
                <w:sz w:val="24"/>
                <w:szCs w:val="24"/>
                <w:u w:val="thick"/>
              </w:rPr>
            </w:pPr>
          </w:p>
          <w:p w14:paraId="04013680" w14:textId="77777777" w:rsidR="00A94934" w:rsidRPr="00751D4A" w:rsidRDefault="00960D9F" w:rsidP="00A94934">
            <w:pPr>
              <w:pStyle w:val="Corpotesto"/>
              <w:spacing w:after="0"/>
              <w:ind w:right="586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3D9472CA" w14:textId="77777777" w:rsidR="00A94934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ind w:right="496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significato di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isomero e stereoisomero</w:t>
            </w:r>
          </w:p>
          <w:p w14:paraId="03048242" w14:textId="77777777" w:rsidR="00960D9F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significato di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chiralità, enantiomero, centro </w:t>
            </w: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stereogenico</w:t>
            </w:r>
            <w:proofErr w:type="spellEnd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di configurazione</w:t>
            </w:r>
          </w:p>
          <w:p w14:paraId="5F05CD68" w14:textId="77777777" w:rsidR="00A94934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significato di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attività ottica</w:t>
            </w:r>
          </w:p>
          <w:p w14:paraId="7CA5E7CC" w14:textId="77777777" w:rsidR="00A94934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significato di miscela </w:t>
            </w:r>
            <w:proofErr w:type="spellStart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racema</w:t>
            </w:r>
            <w:proofErr w:type="spellEnd"/>
          </w:p>
          <w:p w14:paraId="03BA65DD" w14:textId="77777777" w:rsidR="00960D9F" w:rsidRPr="00751D4A" w:rsidRDefault="00960D9F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670951" w14:textId="77777777" w:rsidR="00751D4A" w:rsidRDefault="00751D4A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20E2805E" w14:textId="68E5DD48" w:rsidR="00A94934" w:rsidRPr="00751D4A" w:rsidRDefault="00A94934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2C6348A7" w14:textId="77777777" w:rsidR="00A94934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Classificare i composti come chirali e achirali</w:t>
            </w:r>
          </w:p>
          <w:p w14:paraId="77E6F27A" w14:textId="77777777" w:rsidR="00FD2097" w:rsidRPr="00751D4A" w:rsidRDefault="00A94934" w:rsidP="00A94934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Identificare i centri </w:t>
            </w: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stereogenici</w:t>
            </w:r>
            <w:proofErr w:type="spellEnd"/>
          </w:p>
          <w:p w14:paraId="71F11AEB" w14:textId="77777777" w:rsidR="00A94934" w:rsidRPr="00751D4A" w:rsidRDefault="00A94934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A29917" w14:textId="4DB386F1" w:rsidR="00A94934" w:rsidRPr="00751D4A" w:rsidRDefault="00A94934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Laboratorio</w:t>
            </w:r>
          </w:p>
          <w:p w14:paraId="5DDD6E1C" w14:textId="11AF9115" w:rsidR="00F83016" w:rsidRPr="00751D4A" w:rsidRDefault="00F83016" w:rsidP="00A94934">
            <w:pPr>
              <w:pStyle w:val="Corpotesto"/>
              <w:spacing w:after="0"/>
              <w:rPr>
                <w:rFonts w:asciiTheme="minorHAnsi" w:hAnsiTheme="minorHAnsi" w:cstheme="minorHAnsi"/>
              </w:rPr>
            </w:pPr>
            <w:r w:rsidRPr="00751D4A">
              <w:rPr>
                <w:rFonts w:asciiTheme="minorHAnsi" w:hAnsiTheme="minorHAnsi" w:cstheme="minorHAnsi"/>
              </w:rPr>
              <w:t>-La polarimetria. Definizione di luce come radiazione, luce polarizzata, potere rotatorio</w:t>
            </w:r>
          </w:p>
          <w:p w14:paraId="2FE67EA8" w14:textId="63F2EEED" w:rsidR="00F83016" w:rsidRPr="00751D4A" w:rsidRDefault="00F83016" w:rsidP="00A94934">
            <w:pPr>
              <w:pStyle w:val="Corpotesto"/>
              <w:spacing w:after="0"/>
              <w:rPr>
                <w:rFonts w:asciiTheme="minorHAnsi" w:hAnsiTheme="minorHAnsi" w:cstheme="minorHAnsi"/>
              </w:rPr>
            </w:pPr>
            <w:r w:rsidRPr="00751D4A">
              <w:rPr>
                <w:rFonts w:asciiTheme="minorHAnsi" w:hAnsiTheme="minorHAnsi" w:cstheme="minorHAnsi"/>
              </w:rPr>
              <w:t>-Il polarimetro, come si tara, come viene preparato il campione, lettura ed analisi dei dati</w:t>
            </w:r>
          </w:p>
          <w:p w14:paraId="7B4CA5E9" w14:textId="7C5B6F8B" w:rsidR="00F83016" w:rsidRPr="00751D4A" w:rsidRDefault="00F83016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</w:rPr>
              <w:t>-Determinazione dell'angolo di rotazione di diverse sostanze chirali a concentrazioni differenti</w:t>
            </w:r>
          </w:p>
          <w:p w14:paraId="7DD7DA99" w14:textId="77777777" w:rsidR="00A94934" w:rsidRPr="00751D4A" w:rsidRDefault="00A94934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EA1837" w14:textId="77777777" w:rsidR="00A94934" w:rsidRPr="00751D4A" w:rsidRDefault="00A94934" w:rsidP="00A94934">
            <w:pPr>
              <w:pStyle w:val="Corpotesto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3: i composti organici alogenati</w:t>
            </w:r>
          </w:p>
          <w:p w14:paraId="1BAFE0E8" w14:textId="77777777" w:rsidR="00CA3E26" w:rsidRPr="00751D4A" w:rsidRDefault="00CA3E26" w:rsidP="00A94934">
            <w:pPr>
              <w:pStyle w:val="Corpotesto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53DF79" w14:textId="77777777" w:rsidR="00C20510" w:rsidRPr="00751D4A" w:rsidRDefault="00C20510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3DB111D4" w14:textId="77777777" w:rsidR="00C20510" w:rsidRPr="00751D4A" w:rsidRDefault="00C2051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la </w:t>
            </w:r>
            <w:r w:rsidR="00AA2626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nomenclatura e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classificazione degli alogenuri</w:t>
            </w:r>
          </w:p>
          <w:p w14:paraId="4D05C8EF" w14:textId="77777777" w:rsidR="00C20510" w:rsidRPr="00751D4A" w:rsidRDefault="00C2051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significato di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substrato, nucleofilo, elettrofilo, gruppo uscente</w:t>
            </w:r>
          </w:p>
          <w:p w14:paraId="71FA4745" w14:textId="77777777" w:rsidR="00C20510" w:rsidRPr="00751D4A" w:rsidRDefault="00C2051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e distinguere 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meccanismi S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N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1 e S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N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2 (sostituzione nucleofila)</w:t>
            </w:r>
          </w:p>
          <w:p w14:paraId="36100375" w14:textId="6B8C2BA1" w:rsidR="00DD55A9" w:rsidRPr="00751D4A" w:rsidRDefault="00C20510" w:rsidP="00DD55A9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 l’influenza dei parametri operativi sulla reazione di sostituzione nucleofila (substrato, reagente, solvente)</w:t>
            </w:r>
          </w:p>
          <w:p w14:paraId="7B72A217" w14:textId="2960FA9A" w:rsidR="00DD55A9" w:rsidRPr="00751D4A" w:rsidRDefault="00DD55A9" w:rsidP="00DD55A9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la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reazione di eliminazione</w:t>
            </w:r>
          </w:p>
          <w:p w14:paraId="276E171F" w14:textId="77777777" w:rsidR="00C20510" w:rsidRPr="00751D4A" w:rsidRDefault="00C20510" w:rsidP="00C20510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4579C9D7" w14:textId="77777777" w:rsidR="00C20510" w:rsidRPr="00751D4A" w:rsidRDefault="00C20510" w:rsidP="00A94934">
            <w:pPr>
              <w:pStyle w:val="Corpotesto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6C41252E" w14:textId="77777777" w:rsidR="00C20510" w:rsidRPr="00751D4A" w:rsidRDefault="00C2051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Riconoscere il tipo di alogenuro</w:t>
            </w:r>
            <w:r w:rsidR="00A96A50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96A50" w:rsidRPr="00751D4A">
              <w:rPr>
                <w:rFonts w:asciiTheme="minorHAnsi" w:hAnsiTheme="minorHAnsi" w:cstheme="minorHAnsi"/>
                <w:sz w:val="24"/>
                <w:szCs w:val="24"/>
              </w:rPr>
              <w:t>ed individuare i centri di reattività della molec</w:t>
            </w:r>
            <w:r w:rsidR="007C69D8" w:rsidRPr="00751D4A">
              <w:rPr>
                <w:rFonts w:asciiTheme="minorHAnsi" w:hAnsiTheme="minorHAnsi" w:cstheme="minorHAnsi"/>
                <w:sz w:val="24"/>
                <w:szCs w:val="24"/>
              </w:rPr>
              <w:t>ola</w:t>
            </w:r>
          </w:p>
          <w:p w14:paraId="1A3C3B04" w14:textId="2C7D1E14" w:rsidR="00C20510" w:rsidRPr="00751D4A" w:rsidRDefault="00A96A5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20510" w:rsidRPr="00751D4A">
              <w:rPr>
                <w:rFonts w:asciiTheme="minorHAnsi" w:hAnsiTheme="minorHAnsi" w:cstheme="minorHAnsi"/>
                <w:sz w:val="24"/>
                <w:szCs w:val="24"/>
              </w:rPr>
              <w:t>rogettare la reazione di sostituzione nucleofila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scriverne il meccanismo</w:t>
            </w:r>
          </w:p>
          <w:p w14:paraId="56F7C33A" w14:textId="46FB78C3" w:rsidR="00DD55A9" w:rsidRPr="00751D4A" w:rsidRDefault="00DD55A9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Progettare una generica reazione di eliminazione e scriverne il meccanismo</w:t>
            </w:r>
          </w:p>
          <w:p w14:paraId="13B0D21C" w14:textId="31441151" w:rsidR="00A96A50" w:rsidRPr="00751D4A" w:rsidRDefault="00A96A50" w:rsidP="00C20510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Prevedere il prodotto </w:t>
            </w:r>
            <w:r w:rsidR="00F2538B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 sostituzione e/o di eliminazione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conoscendo i meccanismi di reazione</w:t>
            </w:r>
          </w:p>
          <w:p w14:paraId="62D55079" w14:textId="180B3CAA" w:rsidR="00DD55A9" w:rsidRPr="00751D4A" w:rsidRDefault="00D52C8B" w:rsidP="00DD55A9">
            <w:pPr>
              <w:pStyle w:val="Corpotesto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Saper impostare le condizioni di reazione idonee per ottenere il prodotto voluto in base a substrato e solvente</w:t>
            </w:r>
          </w:p>
          <w:p w14:paraId="017944DB" w14:textId="77777777" w:rsidR="00A96A50" w:rsidRPr="00751D4A" w:rsidRDefault="00A96A50" w:rsidP="00A96A5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24534061" w14:textId="77777777" w:rsidR="00C20510" w:rsidRPr="00751D4A" w:rsidRDefault="00A96A50" w:rsidP="00A94934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Utilizzare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</w:p>
          <w:p w14:paraId="28D99345" w14:textId="77777777" w:rsidR="00A96A50" w:rsidRPr="00751D4A" w:rsidRDefault="00A96A50" w:rsidP="00A96A50">
            <w:pPr>
              <w:pStyle w:val="TableParagraph"/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F38EBA" w14:textId="5AD31F74" w:rsidR="00A96A50" w:rsidRPr="00751D4A" w:rsidRDefault="00A96A50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Laboratorio</w:t>
            </w:r>
          </w:p>
          <w:p w14:paraId="2C88D35C" w14:textId="5155954C" w:rsidR="00F83016" w:rsidRPr="00751D4A" w:rsidRDefault="00F83016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-Sintesi cloruro di ter butile</w:t>
            </w:r>
          </w:p>
          <w:p w14:paraId="6EB76442" w14:textId="43246854" w:rsidR="00F83016" w:rsidRPr="00751D4A" w:rsidRDefault="00F83016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-Studio del meccanismo completo di reazione</w:t>
            </w:r>
          </w:p>
          <w:p w14:paraId="706A9DFF" w14:textId="66C32EC3" w:rsidR="00F83016" w:rsidRPr="00751D4A" w:rsidRDefault="00F83016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-Tecnica operativa di sintesi, estrazione, separazione e determinazione della resa di reazione</w:t>
            </w:r>
          </w:p>
          <w:p w14:paraId="43B750CC" w14:textId="77777777" w:rsidR="00A96A50" w:rsidRPr="00751D4A" w:rsidRDefault="00A96A50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F0059E" w14:textId="77FAE81D" w:rsidR="00751D4A" w:rsidRPr="00751D4A" w:rsidRDefault="00A96A50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4: gli alcoli e i fenoli</w:t>
            </w:r>
          </w:p>
          <w:p w14:paraId="6FA796C5" w14:textId="77777777" w:rsidR="00751D4A" w:rsidRPr="00751D4A" w:rsidRDefault="00751D4A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376776" w14:textId="77777777" w:rsidR="00A96A50" w:rsidRPr="00751D4A" w:rsidRDefault="00A96A50" w:rsidP="00A96A50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5C88CAA5" w14:textId="369A17A1" w:rsidR="00A96A50" w:rsidRPr="00751D4A" w:rsidRDefault="00A96A50" w:rsidP="00A96A5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la </w:t>
            </w:r>
            <w:r w:rsidR="00AA2626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nomenclatura e classificazione di alcoli</w:t>
            </w:r>
            <w:r w:rsidR="00BD0E7B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AA2626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fenoli</w:t>
            </w:r>
            <w:r w:rsidR="00BD0E7B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tioli</w:t>
            </w:r>
          </w:p>
          <w:p w14:paraId="06D2FF4D" w14:textId="77777777" w:rsidR="00AA2626" w:rsidRPr="00751D4A" w:rsidRDefault="00AA2626" w:rsidP="00A96A5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Riconoscere il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legame ad idrogeno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le caratteristiche di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polarità di alcoli e fenoli</w:t>
            </w:r>
          </w:p>
          <w:p w14:paraId="6798DAE7" w14:textId="231163C7" w:rsidR="00AA2626" w:rsidRPr="00751D4A" w:rsidRDefault="00AA2626" w:rsidP="00A96A5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il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comportamento acido-basico di alcoli e fenoli</w:t>
            </w:r>
            <w:r w:rsidR="00373C79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DD55A9" w:rsidRPr="00751D4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Acidità del fenolo </w:t>
            </w:r>
            <w:r w:rsidR="00373C79" w:rsidRPr="00751D4A">
              <w:rPr>
                <w:rFonts w:asciiTheme="minorHAnsi" w:hAnsiTheme="minorHAnsi" w:cstheme="minorHAnsi"/>
                <w:bCs/>
                <w:sz w:val="24"/>
                <w:szCs w:val="24"/>
              </w:rPr>
              <w:t>rispetto agli alcoli alifatici. Il concetto di acidità legato alle formule limite di risonanza.</w:t>
            </w:r>
          </w:p>
          <w:p w14:paraId="33C9BCE1" w14:textId="2534DB53" w:rsidR="00BD0E7B" w:rsidRPr="00751D4A" w:rsidRDefault="00AA2626" w:rsidP="00BD0E7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 le principali reazioni di alcoli e fenoli</w:t>
            </w:r>
          </w:p>
          <w:p w14:paraId="68777A4E" w14:textId="24AE2A1D" w:rsidR="00072EC7" w:rsidRPr="00751D4A" w:rsidRDefault="00072EC7" w:rsidP="00AA2626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Polialcoli</w:t>
            </w:r>
            <w:proofErr w:type="spellEnd"/>
            <w:r w:rsidR="00D52C8B" w:rsidRPr="00751D4A">
              <w:rPr>
                <w:rFonts w:asciiTheme="minorHAnsi" w:hAnsiTheme="minorHAnsi" w:cstheme="minorHAnsi"/>
                <w:sz w:val="24"/>
                <w:szCs w:val="24"/>
              </w:rPr>
              <w:t>. Cenni alla reazione di polimerizzazione.</w:t>
            </w:r>
          </w:p>
          <w:p w14:paraId="4C299C4D" w14:textId="2F7BEBBA" w:rsidR="00072EC7" w:rsidRPr="00751D4A" w:rsidRDefault="00072EC7" w:rsidP="00072EC7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Approfondimenti sugli alcoli (fenoli come antiossidanti, biochimica </w:t>
            </w:r>
            <w:r w:rsidR="00DD55A9" w:rsidRPr="00751D4A">
              <w:rPr>
                <w:rFonts w:asciiTheme="minorHAnsi" w:hAnsiTheme="minorHAnsi" w:cstheme="minorHAnsi"/>
                <w:sz w:val="24"/>
                <w:szCs w:val="24"/>
              </w:rPr>
              <w:t>del capello,</w:t>
            </w:r>
            <w:r w:rsidR="002E68FC"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alcoli e fenoli di importanza biologica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5B2B32" w:rsidRPr="00751D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F041242" w14:textId="77777777" w:rsidR="00AA2626" w:rsidRPr="00751D4A" w:rsidRDefault="00AA2626" w:rsidP="00AA2626">
            <w:pPr>
              <w:pStyle w:val="TableParagraph"/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3D46EB" w14:textId="77777777" w:rsidR="00B7474B" w:rsidRPr="00751D4A" w:rsidRDefault="00B7474B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5BD67026" w14:textId="77777777" w:rsidR="00B7474B" w:rsidRPr="00751D4A" w:rsidRDefault="00B7474B" w:rsidP="00B7474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Distinguere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e rappresentare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alcoli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primari,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secondari,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terziari,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benzilici</w:t>
            </w:r>
          </w:p>
          <w:p w14:paraId="4C994648" w14:textId="27BCDB2B" w:rsidR="00B7474B" w:rsidRPr="00751D4A" w:rsidRDefault="00B7474B" w:rsidP="00B7474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Collegare</w:t>
            </w:r>
            <w:r w:rsidRPr="00751D4A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proprietà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fisiche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alcoli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fenoli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alla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presenza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legame</w:t>
            </w:r>
            <w:r w:rsidRPr="00751D4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751D4A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idrogeno</w:t>
            </w:r>
          </w:p>
          <w:p w14:paraId="1330BD2B" w14:textId="39D0CBDC" w:rsidR="00D52C8B" w:rsidRPr="00751D4A" w:rsidRDefault="00D52C8B" w:rsidP="00B7474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Saper distinguere l’acidità di alcoli alifatici rispetto a quelli aromatici</w:t>
            </w:r>
          </w:p>
          <w:p w14:paraId="2F2A2840" w14:textId="77777777" w:rsidR="00B7474B" w:rsidRPr="00751D4A" w:rsidRDefault="00B7474B" w:rsidP="00B7474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Individuare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centri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reattività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specie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classificarne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comportamento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chimico</w:t>
            </w:r>
          </w:p>
          <w:p w14:paraId="6AE6ED2A" w14:textId="454B64BE" w:rsidR="00BD0E7B" w:rsidRPr="00751D4A" w:rsidRDefault="00B7474B" w:rsidP="00BD0E7B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ind w:right="-71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Saper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descrivere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reattività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alcoli,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fenoli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tioli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confrontandoli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nelle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principali</w:t>
            </w:r>
            <w:r w:rsidRPr="00751D4A">
              <w:rPr>
                <w:rFonts w:asciiTheme="minorHAnsi" w:hAnsiTheme="minorHAnsi" w:cstheme="minorHAnsi"/>
                <w:i w:val="0"/>
                <w:spacing w:val="1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caratteristiche</w:t>
            </w:r>
            <w:r w:rsidRPr="00751D4A">
              <w:rPr>
                <w:rFonts w:asciiTheme="minorHAnsi" w:hAnsiTheme="minorHAnsi" w:cstheme="minorHAnsi"/>
                <w:i w:val="0"/>
                <w:spacing w:val="-3"/>
                <w:szCs w:val="24"/>
              </w:rPr>
              <w:t xml:space="preserve"> </w:t>
            </w:r>
            <w:r w:rsidR="00AD59F0" w:rsidRPr="00751D4A">
              <w:rPr>
                <w:rFonts w:asciiTheme="minorHAnsi" w:hAnsiTheme="minorHAnsi" w:cstheme="minorHAnsi"/>
                <w:i w:val="0"/>
                <w:szCs w:val="24"/>
              </w:rPr>
              <w:t>con</w:t>
            </w:r>
            <w:r w:rsidRPr="00751D4A">
              <w:rPr>
                <w:rFonts w:asciiTheme="minorHAnsi" w:hAnsiTheme="minorHAnsi" w:cstheme="minorHAnsi"/>
                <w:i w:val="0"/>
                <w:spacing w:val="-2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molecole</w:t>
            </w:r>
            <w:r w:rsidRPr="00751D4A">
              <w:rPr>
                <w:rFonts w:asciiTheme="minorHAnsi" w:hAnsiTheme="minorHAnsi" w:cstheme="minorHAnsi"/>
                <w:i w:val="0"/>
                <w:spacing w:val="-2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semplici</w:t>
            </w:r>
            <w:r w:rsidRPr="00751D4A">
              <w:rPr>
                <w:rFonts w:asciiTheme="minorHAnsi" w:hAnsiTheme="minorHAnsi" w:cstheme="minorHAnsi"/>
                <w:i w:val="0"/>
                <w:spacing w:val="-3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2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significative</w:t>
            </w:r>
          </w:p>
          <w:p w14:paraId="7864AA28" w14:textId="113AEEEE" w:rsidR="00BD0E7B" w:rsidRPr="00751D4A" w:rsidRDefault="00BD0E7B" w:rsidP="00273295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Riconoscere le molecole anfotere</w:t>
            </w:r>
            <w:r w:rsidR="00273295"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(cenni sugli amminoacidi)</w:t>
            </w:r>
          </w:p>
          <w:p w14:paraId="4517CA9E" w14:textId="77777777" w:rsidR="00B7474B" w:rsidRPr="00751D4A" w:rsidRDefault="00B7474B" w:rsidP="00B7474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1F6B8002" w14:textId="77777777" w:rsidR="00D52C8B" w:rsidRPr="00751D4A" w:rsidRDefault="00B7474B" w:rsidP="0027329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Utilizzare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</w:p>
          <w:p w14:paraId="66EA3536" w14:textId="713D0B64" w:rsidR="00BD7F1D" w:rsidRPr="00751D4A" w:rsidRDefault="00D52C8B" w:rsidP="0027329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072EC7" w:rsidRPr="00751D4A">
              <w:rPr>
                <w:rFonts w:asciiTheme="minorHAnsi" w:hAnsiTheme="minorHAnsi" w:cstheme="minorHAnsi"/>
                <w:sz w:val="24"/>
                <w:szCs w:val="24"/>
              </w:rPr>
              <w:t>are parallelismi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in campo farmaceutico, cosmetico ed alimentare.</w:t>
            </w:r>
          </w:p>
          <w:p w14:paraId="0B37F0B8" w14:textId="77777777" w:rsidR="00273295" w:rsidRPr="00751D4A" w:rsidRDefault="00273295" w:rsidP="00273295">
            <w:pPr>
              <w:pStyle w:val="TableParagraph"/>
              <w:tabs>
                <w:tab w:val="left" w:pos="229"/>
              </w:tabs>
              <w:ind w:left="720"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085513" w14:textId="77777777" w:rsidR="00BD7F1D" w:rsidRPr="00751D4A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Laboratorio</w:t>
            </w:r>
          </w:p>
          <w:p w14:paraId="0B4FF5B0" w14:textId="77777777" w:rsidR="00751D4A" w:rsidRPr="00751D4A" w:rsidRDefault="00751D4A" w:rsidP="00751D4A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-Saggi qualitativi per il riconoscimento di alcoli primari, secondari e terziari</w:t>
            </w:r>
          </w:p>
          <w:p w14:paraId="54B4886D" w14:textId="77B80FF9" w:rsidR="00BD7F1D" w:rsidRPr="00751D4A" w:rsidRDefault="00751D4A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-Saggi di Jones e Ritter</w:t>
            </w:r>
          </w:p>
          <w:p w14:paraId="6BFF7B47" w14:textId="77777777" w:rsidR="00F2538B" w:rsidRPr="00751D4A" w:rsidRDefault="00F2538B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9C9390" w14:textId="7A6767A1" w:rsidR="00273295" w:rsidRPr="00751D4A" w:rsidRDefault="00273295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B2B32"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Gli eteri e gli epossidi</w:t>
            </w:r>
          </w:p>
          <w:p w14:paraId="63FC035D" w14:textId="5619E92A" w:rsidR="00072EC7" w:rsidRPr="00751D4A" w:rsidRDefault="00072EC7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12DD0E" w14:textId="673B1577" w:rsidR="00072EC7" w:rsidRPr="00751D4A" w:rsidRDefault="00072EC7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34C2D940" w14:textId="35D41BE8" w:rsidR="00273295" w:rsidRPr="00751D4A" w:rsidRDefault="00273295" w:rsidP="0027329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la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nomenclatura e classificazione di eteri ed epossidi</w:t>
            </w:r>
          </w:p>
          <w:p w14:paraId="253F6C99" w14:textId="60E86495" w:rsidR="00273295" w:rsidRPr="00751D4A" w:rsidRDefault="00273295" w:rsidP="0027329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Proprietà fisiche e chimiche degli eteri</w:t>
            </w:r>
          </w:p>
          <w:p w14:paraId="7348F362" w14:textId="5C3DBAE8" w:rsidR="00273295" w:rsidRPr="00751D4A" w:rsidRDefault="00273295" w:rsidP="0027329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Reazioni di eteri ed epossidi</w:t>
            </w:r>
          </w:p>
          <w:p w14:paraId="5349B3F0" w14:textId="77777777" w:rsidR="005B2B32" w:rsidRPr="00751D4A" w:rsidRDefault="005B2B32" w:rsidP="00273295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43EE0171" w14:textId="45D9E597" w:rsidR="00273295" w:rsidRPr="00751D4A" w:rsidRDefault="00273295" w:rsidP="00273295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1CBA291D" w14:textId="662FE252" w:rsidR="00273295" w:rsidRPr="00751D4A" w:rsidRDefault="00273295" w:rsidP="00273295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Distinguere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e rappresentare </w:t>
            </w:r>
            <w:r w:rsidR="00072EC7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eteri ed epossidi</w:t>
            </w:r>
          </w:p>
          <w:p w14:paraId="50B10609" w14:textId="5B383B77" w:rsidR="00072EC7" w:rsidRPr="00751D4A" w:rsidRDefault="00273295" w:rsidP="00072EC7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Differenziare le proprietà fisiche tra alcoli ed eteri</w:t>
            </w:r>
          </w:p>
          <w:p w14:paraId="77A9B60E" w14:textId="477DE51C" w:rsidR="00273295" w:rsidRPr="00751D4A" w:rsidRDefault="00273295" w:rsidP="00273295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1BEBE647" w14:textId="7198DACD" w:rsidR="00273295" w:rsidRPr="00751D4A" w:rsidRDefault="00273295" w:rsidP="00D52C8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Utilizzare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</w:p>
          <w:p w14:paraId="100EEE46" w14:textId="4A8F846D" w:rsidR="00CB28DD" w:rsidRPr="00751D4A" w:rsidRDefault="00CB28DD" w:rsidP="00D52C8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Fare parallelismi in campo farmaceutico</w:t>
            </w:r>
            <w:r w:rsidR="005B2B32" w:rsidRPr="00751D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CE2A53A" w14:textId="77777777" w:rsidR="00BD7F1D" w:rsidRPr="00751D4A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EF0513" w14:textId="77777777" w:rsidR="002D2D54" w:rsidRDefault="002D2D54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4EA594" w14:textId="77777777" w:rsidR="002D2D54" w:rsidRDefault="002D2D54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EED83A" w14:textId="77777777" w:rsidR="002D2D54" w:rsidRDefault="002D2D54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B79CB6" w14:textId="77777777" w:rsidR="002D2D54" w:rsidRDefault="002D2D54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E95D91" w14:textId="16EA11BF" w:rsidR="00BD7F1D" w:rsidRPr="00751D4A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B2B32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: le aldeidi e i chetoni</w:t>
            </w:r>
          </w:p>
          <w:p w14:paraId="4CB73FB1" w14:textId="77777777" w:rsidR="00BD7F1D" w:rsidRPr="00751D4A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135619" w14:textId="77777777" w:rsidR="00BD7F1D" w:rsidRPr="00751D4A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59DACD07" w14:textId="77777777" w:rsidR="00BD7F1D" w:rsidRPr="00751D4A" w:rsidRDefault="00BD7F1D" w:rsidP="00BD7F1D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19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nomenclatura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chetoni</w:t>
            </w:r>
          </w:p>
          <w:p w14:paraId="39F87E7A" w14:textId="77777777" w:rsidR="00BD7F1D" w:rsidRPr="00751D4A" w:rsidRDefault="00BD7F1D" w:rsidP="00BD7F1D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struttura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proprietà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gruppo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carbonilico</w:t>
            </w:r>
          </w:p>
          <w:p w14:paraId="0D18EE9B" w14:textId="77777777" w:rsidR="00BD7F1D" w:rsidRPr="00751D4A" w:rsidRDefault="00BD7F1D" w:rsidP="00BD7F1D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meccanismo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addizione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nucleofila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al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gruppo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carbonilico</w:t>
            </w:r>
          </w:p>
          <w:p w14:paraId="10867373" w14:textId="0590F3DF" w:rsidR="00BD7F1D" w:rsidRPr="00751D4A" w:rsidRDefault="00BD7F1D" w:rsidP="00BD7F1D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principali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metodi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preparazione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chetoni</w:t>
            </w:r>
          </w:p>
          <w:p w14:paraId="24E856CE" w14:textId="0CB60CD4" w:rsidR="00D52C8B" w:rsidRPr="00751D4A" w:rsidRDefault="00D52C8B" w:rsidP="00BD7F1D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Aldeidi e chetoni in natura come molecole odorose.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28DD" w:rsidRPr="00751D4A">
              <w:rPr>
                <w:rFonts w:asciiTheme="minorHAnsi" w:hAnsiTheme="minorHAnsi" w:cstheme="minorHAnsi"/>
                <w:sz w:val="24"/>
                <w:szCs w:val="24"/>
              </w:rPr>
              <w:t>Cenni su come influisce l’</w:t>
            </w:r>
            <w:proofErr w:type="spellStart"/>
            <w:r w:rsidR="00CB28DD" w:rsidRPr="00751D4A">
              <w:rPr>
                <w:rFonts w:asciiTheme="minorHAnsi" w:hAnsiTheme="minorHAnsi" w:cstheme="minorHAnsi"/>
                <w:sz w:val="24"/>
                <w:szCs w:val="24"/>
              </w:rPr>
              <w:t>enantiomeria</w:t>
            </w:r>
            <w:proofErr w:type="spellEnd"/>
            <w:r w:rsidR="00CB28DD"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e la stereoisomeria</w:t>
            </w:r>
            <w:r w:rsidR="00356AD6" w:rsidRPr="00751D4A">
              <w:rPr>
                <w:rFonts w:asciiTheme="minorHAnsi" w:hAnsiTheme="minorHAnsi" w:cstheme="minorHAnsi"/>
                <w:sz w:val="24"/>
                <w:szCs w:val="24"/>
              </w:rPr>
              <w:t>, il</w:t>
            </w:r>
            <w:r w:rsidR="00CB28DD"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gruppo funzionale sull’odore delle molecole.</w:t>
            </w:r>
          </w:p>
          <w:p w14:paraId="6745004E" w14:textId="2CCB127C" w:rsidR="00D52C8B" w:rsidRPr="00751D4A" w:rsidRDefault="00BD7F1D" w:rsidP="00D52C8B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principali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reazioni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chetoni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(ossidazione,</w:t>
            </w:r>
            <w:r w:rsidRPr="00751D4A">
              <w:rPr>
                <w:rFonts w:asciiTheme="minorHAnsi" w:hAnsiTheme="minorHAnsi" w:cstheme="minorHAnsi"/>
                <w:i w:val="0"/>
                <w:spacing w:val="-1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riduzione)</w:t>
            </w:r>
          </w:p>
          <w:p w14:paraId="4F2178FD" w14:textId="77777777" w:rsidR="00BD7F1D" w:rsidRPr="00751D4A" w:rsidRDefault="00BD7F1D" w:rsidP="00BD7F1D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522B7168" w14:textId="77777777" w:rsidR="00BD7F1D" w:rsidRPr="00751D4A" w:rsidRDefault="00BD7F1D" w:rsidP="007C69D8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Distinguere</w:t>
            </w:r>
            <w:r w:rsidR="007C69D8"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,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denominare</w:t>
            </w:r>
            <w:r w:rsidR="007C69D8" w:rsidRPr="00751D4A">
              <w:rPr>
                <w:rFonts w:asciiTheme="minorHAnsi" w:hAnsiTheme="minorHAnsi" w:cstheme="minorHAnsi"/>
                <w:i w:val="0"/>
                <w:szCs w:val="24"/>
              </w:rPr>
              <w:t xml:space="preserve"> e rappresentare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chetoni</w:t>
            </w:r>
          </w:p>
          <w:p w14:paraId="67AA780C" w14:textId="77777777" w:rsidR="00BD7F1D" w:rsidRPr="00751D4A" w:rsidRDefault="00BD7F1D" w:rsidP="007C69D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Progettare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scrivere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reazioni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meccanismi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preparazione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chetoni</w:t>
            </w:r>
          </w:p>
          <w:p w14:paraId="11CC5953" w14:textId="77777777" w:rsidR="00BD7F1D" w:rsidRPr="00751D4A" w:rsidRDefault="00BD7F1D" w:rsidP="007C69D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Individuare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centri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reattività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751D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specie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classificarne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comportamento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chimico</w:t>
            </w:r>
          </w:p>
          <w:p w14:paraId="678B8D62" w14:textId="77777777" w:rsidR="00BD7F1D" w:rsidRPr="00751D4A" w:rsidRDefault="00BD7F1D" w:rsidP="007C69D8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Saper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descrivere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reattività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aldeidi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chetoni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confrontandoli</w:t>
            </w:r>
            <w:r w:rsidRPr="00751D4A">
              <w:rPr>
                <w:rFonts w:asciiTheme="minorHAnsi" w:hAnsiTheme="minorHAnsi" w:cstheme="minorHAnsi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nelle</w:t>
            </w:r>
            <w:r w:rsidRPr="00751D4A">
              <w:rPr>
                <w:rFonts w:asciiTheme="minorHAnsi" w:hAnsiTheme="minorHAnsi" w:cstheme="minorHAnsi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principali</w:t>
            </w:r>
            <w:r w:rsidRPr="00751D4A">
              <w:rPr>
                <w:rFonts w:asciiTheme="minorHAnsi" w:hAnsiTheme="minorHAnsi" w:cstheme="minorHAnsi"/>
                <w:i w:val="0"/>
                <w:spacing w:val="1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caratteristiche</w:t>
            </w:r>
            <w:r w:rsidRPr="00751D4A">
              <w:rPr>
                <w:rFonts w:asciiTheme="minorHAnsi" w:hAnsiTheme="minorHAnsi" w:cstheme="minorHAnsi"/>
                <w:i w:val="0"/>
                <w:spacing w:val="-3"/>
                <w:szCs w:val="24"/>
              </w:rPr>
              <w:t xml:space="preserve"> </w:t>
            </w:r>
            <w:r w:rsidR="00AD59F0" w:rsidRPr="00751D4A">
              <w:rPr>
                <w:rFonts w:asciiTheme="minorHAnsi" w:hAnsiTheme="minorHAnsi" w:cstheme="minorHAnsi"/>
                <w:i w:val="0"/>
                <w:szCs w:val="24"/>
              </w:rPr>
              <w:t>con</w:t>
            </w:r>
            <w:r w:rsidRPr="00751D4A">
              <w:rPr>
                <w:rFonts w:asciiTheme="minorHAnsi" w:hAnsiTheme="minorHAnsi" w:cstheme="minorHAnsi"/>
                <w:i w:val="0"/>
                <w:spacing w:val="-2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molecole</w:t>
            </w:r>
            <w:r w:rsidRPr="00751D4A">
              <w:rPr>
                <w:rFonts w:asciiTheme="minorHAnsi" w:hAnsiTheme="minorHAnsi" w:cstheme="minorHAnsi"/>
                <w:i w:val="0"/>
                <w:spacing w:val="-3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semplici</w:t>
            </w:r>
            <w:r w:rsidRPr="00751D4A">
              <w:rPr>
                <w:rFonts w:asciiTheme="minorHAnsi" w:hAnsiTheme="minorHAnsi" w:cstheme="minorHAnsi"/>
                <w:i w:val="0"/>
                <w:spacing w:val="-2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3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significative</w:t>
            </w:r>
          </w:p>
          <w:p w14:paraId="6FBBC656" w14:textId="77777777" w:rsidR="00BD7F1D" w:rsidRPr="00751D4A" w:rsidRDefault="00BD7F1D" w:rsidP="007C69D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4EBAC329" w14:textId="7ED82A40" w:rsidR="00CB28DD" w:rsidRPr="00751D4A" w:rsidRDefault="00BD7F1D" w:rsidP="00CB28DD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Utilizzare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  <w:r w:rsidR="005B2B32" w:rsidRPr="00751D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C6A270F" w14:textId="77777777" w:rsidR="007C69D8" w:rsidRPr="00751D4A" w:rsidRDefault="007C69D8" w:rsidP="007C69D8">
            <w:pPr>
              <w:pStyle w:val="TableParagraph"/>
              <w:tabs>
                <w:tab w:val="left" w:pos="229"/>
              </w:tabs>
              <w:ind w:right="5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695A17" w14:textId="77777777" w:rsidR="007C69D8" w:rsidRPr="00751D4A" w:rsidRDefault="007C69D8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Laboratorio</w:t>
            </w:r>
          </w:p>
          <w:p w14:paraId="37B216EC" w14:textId="26A0650B" w:rsidR="007C69D8" w:rsidRPr="00751D4A" w:rsidRDefault="00751D4A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-Riconoscimento e differenziamento delle aldeidi dai chetoni attraverso il saggio di </w:t>
            </w:r>
            <w:proofErr w:type="spellStart"/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Tollens</w:t>
            </w:r>
            <w:proofErr w:type="spellEnd"/>
          </w:p>
          <w:p w14:paraId="33DF0BF2" w14:textId="77777777" w:rsidR="00751D4A" w:rsidRPr="00751D4A" w:rsidRDefault="00751D4A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BC7A99" w14:textId="77777777" w:rsidR="00751D4A" w:rsidRDefault="00751D4A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556BEC" w14:textId="418C343A" w:rsidR="007C69D8" w:rsidRPr="00751D4A" w:rsidRDefault="007C69D8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  <w:proofErr w:type="spellEnd"/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B2B32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: gli acidi carbossilici</w:t>
            </w:r>
          </w:p>
          <w:p w14:paraId="051A0F62" w14:textId="77777777" w:rsidR="00440184" w:rsidRPr="00751D4A" w:rsidRDefault="00440184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CCE37D" w14:textId="77777777" w:rsidR="00440184" w:rsidRPr="00751D4A" w:rsidRDefault="00440184" w:rsidP="007C69D8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Conoscenze</w:t>
            </w:r>
          </w:p>
          <w:p w14:paraId="764017C9" w14:textId="2AE819D8" w:rsidR="00440184" w:rsidRPr="00751D4A" w:rsidRDefault="00440184" w:rsidP="0044018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19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nomenclatura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proprietà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acidi</w:t>
            </w:r>
            <w:r w:rsidRPr="00751D4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carbossilici</w:t>
            </w:r>
            <w:r w:rsidRPr="00751D4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derivati</w:t>
            </w:r>
          </w:p>
          <w:p w14:paraId="25344059" w14:textId="1C92970C" w:rsidR="00373C79" w:rsidRPr="00751D4A" w:rsidRDefault="00373C79" w:rsidP="0044018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19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Proprietà chimico-fisiche degli acidi carbossilici.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538B"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Acidità rispetto ad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alcoli</w:t>
            </w:r>
            <w:r w:rsidR="00F2538B"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 fenoli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13DD7102" w14:textId="723352A4" w:rsidR="00440184" w:rsidRPr="00751D4A" w:rsidRDefault="00440184" w:rsidP="0044018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19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Conoscere i principali metodi di preparazione </w:t>
            </w:r>
            <w:r w:rsidR="00FD53F9" w:rsidRPr="00751D4A">
              <w:rPr>
                <w:rFonts w:asciiTheme="minorHAnsi" w:hAnsiTheme="minorHAnsi" w:cstheme="minorHAnsi"/>
                <w:sz w:val="24"/>
                <w:szCs w:val="24"/>
              </w:rPr>
              <w:t>di acidi carbossilici</w:t>
            </w:r>
          </w:p>
          <w:p w14:paraId="35F651CB" w14:textId="1E5CA098" w:rsidR="00CD4D52" w:rsidRPr="00751D4A" w:rsidRDefault="00CD4D52" w:rsidP="0044018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19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Conoscere i derivati degli acidi carbossilici</w:t>
            </w:r>
          </w:p>
          <w:p w14:paraId="31451E4A" w14:textId="77777777" w:rsidR="00440184" w:rsidRPr="00751D4A" w:rsidRDefault="00440184" w:rsidP="00440184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reazione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7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esterificazione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 w:val="0"/>
                <w:i w:val="0"/>
                <w:spacing w:val="-6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 w:val="0"/>
                <w:i w:val="0"/>
                <w:szCs w:val="24"/>
              </w:rPr>
              <w:t>Fischer</w:t>
            </w:r>
          </w:p>
          <w:p w14:paraId="43A7B814" w14:textId="77777777" w:rsidR="00440184" w:rsidRPr="00751D4A" w:rsidRDefault="00440184" w:rsidP="0044018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meccanismo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sostituzione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nucleofila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acilica</w:t>
            </w:r>
          </w:p>
          <w:p w14:paraId="5866F4D0" w14:textId="7CB9CB22" w:rsidR="00FD53F9" w:rsidRPr="00751D4A" w:rsidRDefault="00440184" w:rsidP="00DE2CF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Conoscere</w:t>
            </w:r>
            <w:r w:rsidRPr="00751D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principali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reazioni</w:t>
            </w:r>
            <w:r w:rsidRPr="00751D4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degli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esteri</w:t>
            </w:r>
            <w:r w:rsidRPr="00751D4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(saponificazione)</w:t>
            </w:r>
            <w:r w:rsidR="00F2538B" w:rsidRPr="00751D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F2538B" w:rsidRPr="00751D4A">
              <w:rPr>
                <w:rFonts w:asciiTheme="minorHAnsi" w:hAnsiTheme="minorHAnsi" w:cstheme="minorHAnsi"/>
                <w:sz w:val="24"/>
                <w:szCs w:val="24"/>
              </w:rPr>
              <w:t>Sintesi dei trigliceridi attraverso il meccanismo di esterificazione.</w:t>
            </w:r>
          </w:p>
          <w:p w14:paraId="7EB2DCA5" w14:textId="7FBD99E3" w:rsidR="00DE2CF3" w:rsidRPr="00751D4A" w:rsidRDefault="00DE2CF3" w:rsidP="00DE2CF3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C59FE3" w14:textId="77777777" w:rsidR="00DE2CF3" w:rsidRPr="00751D4A" w:rsidRDefault="00DE2CF3" w:rsidP="00DE2CF3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CE738B" w14:textId="77777777" w:rsidR="00CD4D52" w:rsidRPr="00751D4A" w:rsidRDefault="00CD4D52" w:rsidP="00FD53F9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00CAC10C" w14:textId="062D52CF" w:rsidR="00FD53F9" w:rsidRPr="00751D4A" w:rsidRDefault="00FD53F9" w:rsidP="00FD53F9">
            <w:pPr>
              <w:pStyle w:val="TableParagraph"/>
              <w:tabs>
                <w:tab w:val="left" w:pos="229"/>
              </w:tabs>
              <w:ind w:left="0" w:right="543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Abilità</w:t>
            </w:r>
          </w:p>
          <w:p w14:paraId="7D5C8D52" w14:textId="77777777" w:rsidR="00AD59F0" w:rsidRPr="00751D4A" w:rsidRDefault="00AD59F0" w:rsidP="00AD59F0">
            <w:pPr>
              <w:pStyle w:val="Titolo1"/>
              <w:keepNext w:val="0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uppressAutoHyphens w:val="0"/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4"/>
              </w:rPr>
            </w:pP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Denominare e rappresentare acidi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carbossilici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i w:val="0"/>
                <w:spacing w:val="-5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i w:val="0"/>
                <w:szCs w:val="24"/>
              </w:rPr>
              <w:t>derivati</w:t>
            </w:r>
          </w:p>
          <w:p w14:paraId="62A68A2F" w14:textId="77777777" w:rsidR="00430AD3" w:rsidRPr="00751D4A" w:rsidRDefault="00AD59F0" w:rsidP="00AD59F0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</w:rPr>
              <w:t>Classificare e denominare le ammine</w:t>
            </w:r>
          </w:p>
          <w:p w14:paraId="2A101B25" w14:textId="77777777" w:rsidR="00430AD3" w:rsidRPr="00751D4A" w:rsidRDefault="00430AD3" w:rsidP="00AD59F0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Individuare i centri di reattività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 xml:space="preserve"> di una specie e classificarne il comportamento chimico</w:t>
            </w:r>
          </w:p>
          <w:p w14:paraId="46EE2DC3" w14:textId="77777777" w:rsidR="00AD59F0" w:rsidRPr="00751D4A" w:rsidRDefault="00AD59F0" w:rsidP="00AD59F0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Collegare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proprietà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fisiche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degli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acidi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carbossilici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presenza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legame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idrogeno</w:t>
            </w:r>
          </w:p>
          <w:p w14:paraId="3A5E6B15" w14:textId="77777777" w:rsidR="00AD59F0" w:rsidRPr="00751D4A" w:rsidRDefault="00AD59F0" w:rsidP="00AD59F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82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Spiegare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differenza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acidità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degli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acidi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carbossilici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altre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famiglie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composti,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collegandola</w:t>
            </w:r>
            <w:r w:rsidRPr="00751D4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751D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presenza</w:t>
            </w:r>
            <w:r w:rsidRPr="00751D4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strutture</w:t>
            </w:r>
            <w:r w:rsidRPr="00751D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risonanza</w:t>
            </w:r>
          </w:p>
          <w:p w14:paraId="2A153F5E" w14:textId="77777777" w:rsidR="00AD59F0" w:rsidRPr="00751D4A" w:rsidRDefault="00AD59F0" w:rsidP="00430AD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82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>Saper descrivere la reattività di acidi carbossilici ed esteri</w:t>
            </w:r>
            <w:r w:rsidR="00430AD3" w:rsidRPr="00751D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confrontandoli nelle principali caratteristiche con molecole semplici e significative</w:t>
            </w:r>
          </w:p>
          <w:p w14:paraId="0C2CC461" w14:textId="77777777" w:rsidR="00AD59F0" w:rsidRPr="00751D4A" w:rsidRDefault="00AD59F0" w:rsidP="00430AD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Interpretare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risultati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sperimentali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modelli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teorici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  <w:p w14:paraId="2C767ECD" w14:textId="77777777" w:rsidR="00FD2097" w:rsidRPr="00751D4A" w:rsidRDefault="00AD59F0" w:rsidP="00430A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Utilizzare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lessico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terminologia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tecnica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751D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751D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appropriata</w:t>
            </w:r>
          </w:p>
          <w:p w14:paraId="58EB55D6" w14:textId="77777777" w:rsidR="00430AD3" w:rsidRPr="00751D4A" w:rsidRDefault="00430AD3" w:rsidP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val="single"/>
              </w:rPr>
            </w:pPr>
          </w:p>
          <w:p w14:paraId="7A165A4C" w14:textId="77777777" w:rsidR="002D2D54" w:rsidRDefault="002D2D54" w:rsidP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val="single"/>
              </w:rPr>
            </w:pPr>
          </w:p>
          <w:p w14:paraId="5748EB00" w14:textId="1B03C12B" w:rsidR="00430AD3" w:rsidRPr="00751D4A" w:rsidRDefault="00430AD3" w:rsidP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val="single"/>
              </w:rPr>
              <w:t>Laboratorio</w:t>
            </w:r>
          </w:p>
          <w:p w14:paraId="640A5BA8" w14:textId="3957576E" w:rsidR="00751D4A" w:rsidRPr="00751D4A" w:rsidRDefault="0075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-Sintesi dell'acidi benzoico a partire dall'acetofenone</w:t>
            </w:r>
          </w:p>
          <w:p w14:paraId="236C4D4C" w14:textId="020FEA03" w:rsidR="00FD2097" w:rsidRPr="00751D4A" w:rsidRDefault="0075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751D4A">
              <w:rPr>
                <w:rFonts w:asciiTheme="minorHAnsi" w:hAnsiTheme="minorHAnsi" w:cstheme="minorHAnsi"/>
                <w:sz w:val="24"/>
                <w:szCs w:val="24"/>
              </w:rPr>
              <w:t>-Studio del meccanismo completo di reazione. Tecnica operativa di sintesi, estrazione, separazione e determinazione della resa di reazione.</w:t>
            </w:r>
          </w:p>
          <w:p w14:paraId="0CDE1E7A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2097" w:rsidRPr="00751D4A" w14:paraId="6A97CB7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D729" w14:textId="77777777" w:rsidR="00FD2097" w:rsidRPr="002D2D54" w:rsidRDefault="00430A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lastRenderedPageBreak/>
              <w:t xml:space="preserve">Attività o moduli didattici concordati nel </w:t>
            </w:r>
            <w:proofErr w:type="spellStart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CdC</w:t>
            </w:r>
            <w:proofErr w:type="spellEnd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a livello interdisciplinare</w:t>
            </w:r>
            <w:r w:rsidRPr="002D2D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- Educazione civica</w:t>
            </w:r>
          </w:p>
          <w:p w14:paraId="5672E2F6" w14:textId="77777777" w:rsidR="00FD2097" w:rsidRPr="002D2D54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(descrizione di conoscenze, abilità e competenze che si intendono raggiungere o sviluppare)</w:t>
            </w:r>
          </w:p>
          <w:p w14:paraId="2C672F69" w14:textId="4AFD3F4D" w:rsidR="00FD2097" w:rsidRDefault="00FD2097" w:rsidP="0042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0724636" w14:textId="527AA8EA" w:rsidR="004264CA" w:rsidRPr="004264CA" w:rsidRDefault="004264CA" w:rsidP="0042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Cs/>
                <w:color w:val="000000"/>
                <w:sz w:val="24"/>
                <w:szCs w:val="24"/>
              </w:rPr>
            </w:pPr>
            <w:r w:rsidRPr="004264CA">
              <w:rPr>
                <w:rFonts w:asciiTheme="minorHAnsi" w:eastAsia="Calibri" w:hAnsiTheme="minorHAnsi" w:cstheme="minorHAnsi"/>
                <w:iCs/>
                <w:color w:val="000000"/>
                <w:sz w:val="24"/>
                <w:szCs w:val="24"/>
              </w:rPr>
              <w:t>Uscita didattica guidata all’orto botanico di Lucca</w:t>
            </w:r>
          </w:p>
          <w:p w14:paraId="4BDFFA72" w14:textId="77777777" w:rsidR="00FD2097" w:rsidRPr="002D2D54" w:rsidRDefault="00FD2097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2097" w:rsidRPr="00751D4A" w14:paraId="7774CC99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AB2" w14:textId="77777777" w:rsidR="00FD2097" w:rsidRPr="002D2D54" w:rsidRDefault="00430A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Tipologie di verifica, elaborati ed esercitazioni </w:t>
            </w:r>
          </w:p>
          <w:p w14:paraId="1A8F870B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(Indicare un eventuale orientamento personale diverso da quello inserito nel PTOF e specificare quali hanno carattere formativo e quale sommativo; esplicit</w:t>
            </w:r>
            <w:r w:rsidRPr="00751D4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are se previste le tipologie di verifica legate ad ADID o attività di DDI</w:t>
            </w: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)</w:t>
            </w:r>
          </w:p>
          <w:p w14:paraId="0F3C6573" w14:textId="77777777" w:rsidR="00FD2097" w:rsidRPr="002D2D54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14:paraId="10763F3C" w14:textId="05DDF490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Interventi spontanei o indotti durante lo svolgimento delle lezioni (per valutare l’interesse, la partecipazione, la</w:t>
            </w:r>
            <w:r w:rsid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capacità di cogliere spunti di approfondimento, collegamento o di chiarimento)</w:t>
            </w:r>
          </w:p>
          <w:p w14:paraId="6511CDAB" w14:textId="5429A99C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Interrogazioni formali (per valutare le capacità espressive, il grado di conoscenza delle tematiche affrontate, la</w:t>
            </w:r>
            <w:r w:rsid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capacità di dare una sistemazione organica ai vari concetti, l’utilizzo corretto del linguaggio specifico)</w:t>
            </w:r>
          </w:p>
          <w:p w14:paraId="2331F97C" w14:textId="44F2FB2D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Prove scritte a domanda aperta, su traccia e test per valutare il livello di approfondimento, elaborazione e</w:t>
            </w:r>
            <w:r w:rsid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sistemazione coerente delle conoscenze</w:t>
            </w:r>
          </w:p>
          <w:p w14:paraId="4F3CDB7E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14:paraId="3770BD5A" w14:textId="77777777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Attività di laboratorio</w:t>
            </w:r>
          </w:p>
          <w:p w14:paraId="7B1CF065" w14:textId="1B2045A1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Sono </w:t>
            </w:r>
            <w:r w:rsidR="002D2D54"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state valutate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le capacità operative mediante:</w:t>
            </w:r>
          </w:p>
          <w:p w14:paraId="203F5691" w14:textId="77777777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Osservazione e registrazione del comportamento tenuto in laboratorio</w:t>
            </w:r>
          </w:p>
          <w:p w14:paraId="38E8C687" w14:textId="77777777" w:rsidR="00975905" w:rsidRPr="002D2D54" w:rsidRDefault="00975905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Stesura dei piani di lavoro e dell’utilizzo critico dei protocolli</w:t>
            </w:r>
          </w:p>
          <w:p w14:paraId="1B0CA5F3" w14:textId="401BE6D6" w:rsidR="00FD2097" w:rsidRPr="002D2D54" w:rsidRDefault="002D2D54" w:rsidP="002D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</w:t>
            </w:r>
            <w:r w:rsidR="00975905"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Colloqui riepilogativi dell’attività svolta per verificare la consapevolezza del saper fare</w:t>
            </w:r>
          </w:p>
          <w:p w14:paraId="4F472575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2097" w:rsidRPr="00751D4A" w14:paraId="4994CEE5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F447" w14:textId="77777777" w:rsidR="00FD2097" w:rsidRPr="00751D4A" w:rsidRDefault="00430A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Criteri per le valutazioni</w:t>
            </w: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(fare riferimento anche </w:t>
            </w:r>
            <w:r w:rsidRPr="00751D4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ai criteri di valutazione delle ADID, cfr. </w:t>
            </w:r>
            <w:proofErr w:type="spellStart"/>
            <w:r w:rsidRPr="00751D4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Ptof</w:t>
            </w:r>
            <w:proofErr w:type="spellEnd"/>
            <w:r w:rsidRPr="00751D4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aggiornamento annuale 20/21)</w:t>
            </w:r>
          </w:p>
          <w:p w14:paraId="027D3AD0" w14:textId="77777777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(se differiscono rispetto a quanto inserito nel PTOF)</w:t>
            </w:r>
          </w:p>
          <w:p w14:paraId="1945EA13" w14:textId="65966CAC" w:rsidR="00FD2097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64664F96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-regolarità e puntualità nello svolgimento delle attività proposte</w:t>
            </w:r>
          </w:p>
          <w:p w14:paraId="4408151E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-grado di conoscenza degli argomenti e utilizzo del linguaggio appropriato</w:t>
            </w:r>
          </w:p>
          <w:p w14:paraId="051F01C2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-conoscenza del linguaggio specifico</w:t>
            </w:r>
          </w:p>
          <w:p w14:paraId="11932B7F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espressive ed espositive</w:t>
            </w:r>
          </w:p>
          <w:p w14:paraId="55F86D91" w14:textId="77777777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di individuare i concetti chiave di un argomento</w:t>
            </w:r>
          </w:p>
          <w:p w14:paraId="56D3F772" w14:textId="369049FD" w:rsidR="00975905" w:rsidRPr="002D2D54" w:rsidRDefault="00975905" w:rsidP="0097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di collegamento nell’ambito iter e multi disciplinare</w:t>
            </w:r>
          </w:p>
          <w:p w14:paraId="2A318A56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2097" w:rsidRPr="00751D4A" w14:paraId="74AA0097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163C" w14:textId="40D7F85A" w:rsidR="00FD2097" w:rsidRPr="00751D4A" w:rsidRDefault="00430AD3" w:rsidP="00751D4A">
            <w:pPr>
              <w:pStyle w:val="Titolo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Calibri" w:hAnsiTheme="minorHAnsi" w:cstheme="minorHAnsi"/>
                <w:i w:val="0"/>
                <w:iCs/>
                <w:color w:val="000000"/>
                <w:sz w:val="22"/>
                <w:szCs w:val="22"/>
              </w:rPr>
            </w:pPr>
            <w:r w:rsidRPr="00751D4A">
              <w:rPr>
                <w:rFonts w:asciiTheme="minorHAnsi" w:eastAsia="Calibri" w:hAnsiTheme="minorHAnsi" w:cstheme="minorHAnsi"/>
                <w:i w:val="0"/>
                <w:iCs/>
                <w:color w:val="000000"/>
                <w:szCs w:val="24"/>
              </w:rPr>
              <w:lastRenderedPageBreak/>
              <w:t xml:space="preserve">Metodi e strategie didattiche </w:t>
            </w:r>
          </w:p>
          <w:p w14:paraId="52ABDCFA" w14:textId="7B67F4D8" w:rsidR="00FD2097" w:rsidRPr="00751D4A" w:rsidRDefault="00430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(</w:t>
            </w:r>
            <w:proofErr w:type="gramStart"/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in particolare</w:t>
            </w:r>
            <w:proofErr w:type="gramEnd"/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indicare quelle finalizzate a mantenere l’interesse, a sviluppare la motivazione all’apprendimento, al recupero di conoscenze e abilità, al raggiungimento di obiettivi di competenza)</w:t>
            </w:r>
          </w:p>
          <w:p w14:paraId="354353CD" w14:textId="77777777" w:rsidR="00DE2CF3" w:rsidRPr="00751D4A" w:rsidRDefault="00DE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14:paraId="4AA82460" w14:textId="6374527A" w:rsidR="002E68FC" w:rsidRPr="00751D4A" w:rsidRDefault="00DE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</w:t>
            </w:r>
            <w:r w:rsidR="00B27E05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timolare </w:t>
            </w:r>
            <w:r w:rsidR="00356AD6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lo studio teorico attraverso </w:t>
            </w:r>
            <w:r w:rsidR="002E68FC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la collaborazione </w:t>
            </w:r>
            <w:r w:rsidR="00356AD6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tramite </w:t>
            </w:r>
            <w:r w:rsidR="002E68FC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lavori di gruppo al fine di sviluppare competenze volte al lavoro in </w:t>
            </w:r>
            <w:proofErr w:type="gramStart"/>
            <w:r w:rsidR="002E68FC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team</w:t>
            </w:r>
            <w:proofErr w:type="gramEnd"/>
            <w:r w:rsidR="00B56D40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, acquisire un nuovo metodo di studio </w:t>
            </w:r>
            <w:r w:rsidR="002E68FC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e maturare l’idea che la conoscenza si costruisce anche per mezzo del confronto con gli altri</w:t>
            </w:r>
            <w:r w:rsidR="00B56D40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455CB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405B79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I gruppi studio sono stati pedagogicamente studiati in modo da rendere i componenti </w:t>
            </w:r>
            <w:r w:rsidR="00912E51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pienamente</w:t>
            </w:r>
            <w:r w:rsidR="00405B79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amalgamati </w:t>
            </w:r>
            <w:r w:rsidR="00912E51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e complementari </w:t>
            </w:r>
            <w:r w:rsidR="0030712D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tra di loro </w:t>
            </w:r>
            <w:r w:rsidR="00356AD6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così </w:t>
            </w:r>
            <w:r w:rsidR="00912E51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da aiutarsi</w:t>
            </w:r>
            <w:r w:rsidR="00405B79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vicendevolmente nonostante le proprie differenze nelle conoscenze e nel carattere, al fine</w:t>
            </w:r>
            <w:r w:rsidR="00912E51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ultimo</w:t>
            </w:r>
            <w:r w:rsidR="00405B79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di prendere esempio gli uni dagli altri nei rispettivi punti di forza</w:t>
            </w:r>
            <w:r w:rsidR="0030712D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, per </w:t>
            </w:r>
            <w:r w:rsidR="00356AD6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incoraggiare </w:t>
            </w:r>
            <w:r w:rsidR="00912E51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le relazioni sociali del gruppo classe</w:t>
            </w:r>
            <w:r w:rsidR="0030712D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e anche promuovere un clima umano positivo.</w:t>
            </w:r>
          </w:p>
          <w:p w14:paraId="24362735" w14:textId="05528AEC" w:rsidR="00FD2097" w:rsidRPr="00751D4A" w:rsidRDefault="00B2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Conoscenza e uso del programma </w:t>
            </w:r>
            <w:proofErr w:type="spellStart"/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ChemSketch</w:t>
            </w:r>
            <w:proofErr w:type="spellEnd"/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per la rappresentazione in 3D delle molecole chimiche e dei meccanismi di reazione</w:t>
            </w:r>
            <w:r w:rsidR="00EA6963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; rappresentazioni ed esposizioni in PowerPoint di fronte alla classe per ottenere competenze sull’esposizione orale attraverso un linguaggio scientifico, nonché </w:t>
            </w:r>
            <w:r w:rsidR="00D50C7E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per migliorare e acquisire </w:t>
            </w:r>
            <w:r w:rsidR="00EA6963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disinvoltura </w:t>
            </w:r>
            <w:r w:rsidR="00D50C7E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durante un colloquio.</w:t>
            </w:r>
          </w:p>
          <w:p w14:paraId="298F8AC2" w14:textId="0C713676" w:rsidR="00B56D40" w:rsidRPr="00751D4A" w:rsidRDefault="00D50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Avere le conoscenze per effettuare una ricerca bibliografica scientifica attraverso l’uso di Google </w:t>
            </w:r>
            <w:proofErr w:type="spellStart"/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Scholar</w:t>
            </w:r>
            <w:proofErr w:type="spellEnd"/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Pubchem</w:t>
            </w:r>
            <w:proofErr w:type="spellEnd"/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643382C4" w14:textId="6BF30659" w:rsidR="00FD2097" w:rsidRPr="00751D4A" w:rsidRDefault="00D50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Continui parallelismi tra la chimica organica </w:t>
            </w:r>
            <w:r w:rsidR="00BD0E7B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e la vita reale per scoprire la sua applicazione in campo farmaceutico, alimentare e cosmetico</w:t>
            </w:r>
            <w:r w:rsidR="005E6319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6455CB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così da</w:t>
            </w:r>
            <w:r w:rsidR="005E6319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sviluppare motivazione ad approfondire la materia</w:t>
            </w:r>
            <w:r w:rsidR="00BD0E7B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B56D40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A questo scopo, </w:t>
            </w:r>
            <w:r w:rsidR="006455CB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inoltre, </w:t>
            </w:r>
            <w:r w:rsidR="00B56D40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è stata anche programmata un</w:t>
            </w:r>
            <w:r w:rsidR="006455CB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’</w:t>
            </w:r>
            <w:r w:rsidR="00B56D40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uscita didattica all’orto botanico di Lucca </w:t>
            </w:r>
            <w:r w:rsidR="006455CB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per scoprire le proprietà fitochimiche delle piante officinali </w:t>
            </w:r>
            <w:r w:rsidR="0030712D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oltre che</w:t>
            </w:r>
            <w:r w:rsidR="006455CB" w:rsidRPr="00751D4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consolidare il rapporto docente-alunno.</w:t>
            </w:r>
          </w:p>
          <w:p w14:paraId="272C9702" w14:textId="77777777" w:rsidR="00FD2097" w:rsidRPr="00751D4A" w:rsidRDefault="00FD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8E58B08" w14:textId="77777777" w:rsidR="00FD2097" w:rsidRPr="00751D4A" w:rsidRDefault="00FD2097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0"/>
          <w:szCs w:val="20"/>
        </w:rPr>
      </w:pPr>
    </w:p>
    <w:p w14:paraId="59137437" w14:textId="77777777" w:rsidR="00FD2097" w:rsidRPr="00751D4A" w:rsidRDefault="00FD2097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0"/>
          <w:szCs w:val="20"/>
        </w:rPr>
      </w:pPr>
    </w:p>
    <w:p w14:paraId="3C567F25" w14:textId="575A7FA5" w:rsidR="00DE2CF3" w:rsidRPr="00751D4A" w:rsidRDefault="00430AD3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0"/>
          <w:szCs w:val="20"/>
        </w:rPr>
      </w:pPr>
      <w:r w:rsidRPr="00751D4A">
        <w:rPr>
          <w:rFonts w:asciiTheme="minorHAnsi" w:eastAsia="Arial" w:hAnsiTheme="minorHAnsi" w:cstheme="minorHAnsi"/>
          <w:sz w:val="20"/>
          <w:szCs w:val="20"/>
        </w:rPr>
        <w:t>Pisa l</w:t>
      </w:r>
      <w:r w:rsidR="00DE2CF3" w:rsidRPr="00751D4A">
        <w:rPr>
          <w:rFonts w:asciiTheme="minorHAnsi" w:eastAsia="Arial" w:hAnsiTheme="minorHAnsi" w:cstheme="minorHAnsi"/>
          <w:sz w:val="20"/>
          <w:szCs w:val="20"/>
        </w:rPr>
        <w:t>ì, 10/06/22</w:t>
      </w:r>
      <w:r w:rsidRPr="00751D4A">
        <w:rPr>
          <w:rFonts w:asciiTheme="minorHAnsi" w:eastAsia="Arial" w:hAnsiTheme="minorHAnsi" w:cstheme="minorHAnsi"/>
          <w:sz w:val="20"/>
          <w:szCs w:val="20"/>
        </w:rPr>
        <w:tab/>
        <w:t xml:space="preserve">                                   </w:t>
      </w:r>
    </w:p>
    <w:p w14:paraId="5A5E58AA" w14:textId="235A7700" w:rsidR="00FD2097" w:rsidRPr="00751D4A" w:rsidRDefault="00430AD3" w:rsidP="00DE2CF3">
      <w:pPr>
        <w:tabs>
          <w:tab w:val="center" w:pos="7088"/>
        </w:tabs>
        <w:spacing w:before="100" w:after="100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751D4A">
        <w:rPr>
          <w:rFonts w:asciiTheme="minorHAnsi" w:eastAsia="Arial" w:hAnsiTheme="minorHAnsi" w:cstheme="minorHAnsi"/>
          <w:sz w:val="20"/>
          <w:szCs w:val="20"/>
        </w:rPr>
        <w:t>I docent</w:t>
      </w:r>
      <w:r w:rsidR="00DE2CF3" w:rsidRPr="00751D4A">
        <w:rPr>
          <w:rFonts w:asciiTheme="minorHAnsi" w:eastAsia="Arial" w:hAnsiTheme="minorHAnsi" w:cstheme="minorHAnsi"/>
          <w:sz w:val="20"/>
          <w:szCs w:val="20"/>
        </w:rPr>
        <w:t>i</w:t>
      </w:r>
    </w:p>
    <w:p w14:paraId="6094136A" w14:textId="785B870D" w:rsidR="00DE2CF3" w:rsidRPr="00751D4A" w:rsidRDefault="00DE2CF3" w:rsidP="00DE2CF3">
      <w:pPr>
        <w:tabs>
          <w:tab w:val="center" w:pos="7088"/>
        </w:tabs>
        <w:spacing w:before="100" w:after="100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751D4A">
        <w:rPr>
          <w:rFonts w:asciiTheme="minorHAnsi" w:eastAsia="Arial" w:hAnsiTheme="minorHAnsi" w:cstheme="minorHAnsi"/>
          <w:sz w:val="20"/>
          <w:szCs w:val="20"/>
        </w:rPr>
        <w:t>Livia Lupo</w:t>
      </w:r>
    </w:p>
    <w:p w14:paraId="6A58F947" w14:textId="302799EB" w:rsidR="00DE2CF3" w:rsidRPr="00751D4A" w:rsidRDefault="00DE2CF3" w:rsidP="00DE2CF3">
      <w:pPr>
        <w:tabs>
          <w:tab w:val="center" w:pos="7088"/>
        </w:tabs>
        <w:spacing w:before="100" w:after="100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751D4A">
        <w:rPr>
          <w:rFonts w:asciiTheme="minorHAnsi" w:eastAsia="Arial" w:hAnsiTheme="minorHAnsi" w:cstheme="minorHAnsi"/>
          <w:sz w:val="20"/>
          <w:szCs w:val="20"/>
        </w:rPr>
        <w:t>Raffaele Gigliotti</w:t>
      </w:r>
    </w:p>
    <w:p w14:paraId="30A64A34" w14:textId="5F52F4A7" w:rsidR="00DE2CF3" w:rsidRPr="00751D4A" w:rsidRDefault="00DE2CF3" w:rsidP="00DE2CF3">
      <w:pPr>
        <w:tabs>
          <w:tab w:val="center" w:pos="7088"/>
        </w:tabs>
        <w:spacing w:before="100" w:after="100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751D4A">
        <w:rPr>
          <w:rFonts w:asciiTheme="minorHAnsi" w:eastAsia="Arial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162913C6" w14:textId="3BD7D07F" w:rsidR="00DE2CF3" w:rsidRPr="00751D4A" w:rsidRDefault="00DE2CF3" w:rsidP="00DE2CF3">
      <w:pPr>
        <w:tabs>
          <w:tab w:val="center" w:pos="7088"/>
        </w:tabs>
        <w:spacing w:before="100" w:after="100"/>
        <w:jc w:val="center"/>
        <w:rPr>
          <w:rFonts w:asciiTheme="minorHAnsi" w:eastAsia="Arial" w:hAnsiTheme="minorHAnsi" w:cstheme="minorHAnsi"/>
          <w:sz w:val="20"/>
          <w:szCs w:val="20"/>
        </w:rPr>
      </w:pPr>
    </w:p>
    <w:sectPr w:rsidR="00DE2CF3" w:rsidRPr="00751D4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9D6"/>
    <w:multiLevelType w:val="hybridMultilevel"/>
    <w:tmpl w:val="38C2E3EC"/>
    <w:lvl w:ilvl="0" w:tplc="938A94B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5DD0"/>
    <w:multiLevelType w:val="multilevel"/>
    <w:tmpl w:val="9E22E792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489951C0"/>
    <w:multiLevelType w:val="hybridMultilevel"/>
    <w:tmpl w:val="D9D2CE2C"/>
    <w:lvl w:ilvl="0" w:tplc="158A9ED6">
      <w:numFmt w:val="bullet"/>
      <w:lvlText w:val="●"/>
      <w:lvlJc w:val="left"/>
      <w:pPr>
        <w:ind w:left="364" w:hanging="165"/>
      </w:pPr>
      <w:rPr>
        <w:rFonts w:ascii="Arial MT" w:eastAsia="Arial MT" w:hAnsi="Arial MT" w:cs="Arial MT" w:hint="default"/>
        <w:color w:val="808080"/>
        <w:w w:val="60"/>
        <w:sz w:val="19"/>
        <w:szCs w:val="19"/>
        <w:lang w:val="it-IT" w:eastAsia="en-US" w:bidi="ar-SA"/>
      </w:rPr>
    </w:lvl>
    <w:lvl w:ilvl="1" w:tplc="04C2CB9C">
      <w:numFmt w:val="bullet"/>
      <w:lvlText w:val="•"/>
      <w:lvlJc w:val="left"/>
      <w:pPr>
        <w:ind w:left="1358" w:hanging="165"/>
      </w:pPr>
      <w:rPr>
        <w:rFonts w:hint="default"/>
        <w:lang w:val="it-IT" w:eastAsia="en-US" w:bidi="ar-SA"/>
      </w:rPr>
    </w:lvl>
    <w:lvl w:ilvl="2" w:tplc="BB8EB070">
      <w:numFmt w:val="bullet"/>
      <w:lvlText w:val="•"/>
      <w:lvlJc w:val="left"/>
      <w:pPr>
        <w:ind w:left="2356" w:hanging="165"/>
      </w:pPr>
      <w:rPr>
        <w:rFonts w:hint="default"/>
        <w:lang w:val="it-IT" w:eastAsia="en-US" w:bidi="ar-SA"/>
      </w:rPr>
    </w:lvl>
    <w:lvl w:ilvl="3" w:tplc="5B149866">
      <w:numFmt w:val="bullet"/>
      <w:lvlText w:val="•"/>
      <w:lvlJc w:val="left"/>
      <w:pPr>
        <w:ind w:left="3354" w:hanging="165"/>
      </w:pPr>
      <w:rPr>
        <w:rFonts w:hint="default"/>
        <w:lang w:val="it-IT" w:eastAsia="en-US" w:bidi="ar-SA"/>
      </w:rPr>
    </w:lvl>
    <w:lvl w:ilvl="4" w:tplc="09BCC9E2">
      <w:numFmt w:val="bullet"/>
      <w:lvlText w:val="•"/>
      <w:lvlJc w:val="left"/>
      <w:pPr>
        <w:ind w:left="4352" w:hanging="165"/>
      </w:pPr>
      <w:rPr>
        <w:rFonts w:hint="default"/>
        <w:lang w:val="it-IT" w:eastAsia="en-US" w:bidi="ar-SA"/>
      </w:rPr>
    </w:lvl>
    <w:lvl w:ilvl="5" w:tplc="749C1BB0">
      <w:numFmt w:val="bullet"/>
      <w:lvlText w:val="•"/>
      <w:lvlJc w:val="left"/>
      <w:pPr>
        <w:ind w:left="5350" w:hanging="165"/>
      </w:pPr>
      <w:rPr>
        <w:rFonts w:hint="default"/>
        <w:lang w:val="it-IT" w:eastAsia="en-US" w:bidi="ar-SA"/>
      </w:rPr>
    </w:lvl>
    <w:lvl w:ilvl="6" w:tplc="7180D9FA">
      <w:numFmt w:val="bullet"/>
      <w:lvlText w:val="•"/>
      <w:lvlJc w:val="left"/>
      <w:pPr>
        <w:ind w:left="6348" w:hanging="165"/>
      </w:pPr>
      <w:rPr>
        <w:rFonts w:hint="default"/>
        <w:lang w:val="it-IT" w:eastAsia="en-US" w:bidi="ar-SA"/>
      </w:rPr>
    </w:lvl>
    <w:lvl w:ilvl="7" w:tplc="C90EC496">
      <w:numFmt w:val="bullet"/>
      <w:lvlText w:val="•"/>
      <w:lvlJc w:val="left"/>
      <w:pPr>
        <w:ind w:left="7346" w:hanging="165"/>
      </w:pPr>
      <w:rPr>
        <w:rFonts w:hint="default"/>
        <w:lang w:val="it-IT" w:eastAsia="en-US" w:bidi="ar-SA"/>
      </w:rPr>
    </w:lvl>
    <w:lvl w:ilvl="8" w:tplc="462C8A92">
      <w:numFmt w:val="bullet"/>
      <w:lvlText w:val="•"/>
      <w:lvlJc w:val="left"/>
      <w:pPr>
        <w:ind w:left="8344" w:hanging="165"/>
      </w:pPr>
      <w:rPr>
        <w:rFonts w:hint="default"/>
        <w:lang w:val="it-IT" w:eastAsia="en-US" w:bidi="ar-SA"/>
      </w:rPr>
    </w:lvl>
  </w:abstractNum>
  <w:abstractNum w:abstractNumId="3" w15:restartNumberingAfterBreak="0">
    <w:nsid w:val="4E1421A9"/>
    <w:multiLevelType w:val="hybridMultilevel"/>
    <w:tmpl w:val="23D8A0A2"/>
    <w:lvl w:ilvl="0" w:tplc="FE688786">
      <w:numFmt w:val="bullet"/>
      <w:lvlText w:val="●"/>
      <w:lvlJc w:val="left"/>
      <w:pPr>
        <w:ind w:left="229" w:hanging="165"/>
      </w:pPr>
      <w:rPr>
        <w:rFonts w:ascii="Arial MT" w:eastAsia="Arial MT" w:hAnsi="Arial MT" w:cs="Arial MT" w:hint="default"/>
        <w:color w:val="808080"/>
        <w:w w:val="60"/>
        <w:sz w:val="19"/>
        <w:szCs w:val="19"/>
        <w:lang w:val="it-IT" w:eastAsia="en-US" w:bidi="ar-SA"/>
      </w:rPr>
    </w:lvl>
    <w:lvl w:ilvl="1" w:tplc="B7A8212C">
      <w:numFmt w:val="bullet"/>
      <w:lvlText w:val="•"/>
      <w:lvlJc w:val="left"/>
      <w:pPr>
        <w:ind w:left="1203" w:hanging="165"/>
      </w:pPr>
      <w:rPr>
        <w:rFonts w:hint="default"/>
        <w:lang w:val="it-IT" w:eastAsia="en-US" w:bidi="ar-SA"/>
      </w:rPr>
    </w:lvl>
    <w:lvl w:ilvl="2" w:tplc="0B2C1C22">
      <w:numFmt w:val="bullet"/>
      <w:lvlText w:val="•"/>
      <w:lvlJc w:val="left"/>
      <w:pPr>
        <w:ind w:left="2186" w:hanging="165"/>
      </w:pPr>
      <w:rPr>
        <w:rFonts w:hint="default"/>
        <w:lang w:val="it-IT" w:eastAsia="en-US" w:bidi="ar-SA"/>
      </w:rPr>
    </w:lvl>
    <w:lvl w:ilvl="3" w:tplc="8D404ECC">
      <w:numFmt w:val="bullet"/>
      <w:lvlText w:val="•"/>
      <w:lvlJc w:val="left"/>
      <w:pPr>
        <w:ind w:left="3169" w:hanging="165"/>
      </w:pPr>
      <w:rPr>
        <w:rFonts w:hint="default"/>
        <w:lang w:val="it-IT" w:eastAsia="en-US" w:bidi="ar-SA"/>
      </w:rPr>
    </w:lvl>
    <w:lvl w:ilvl="4" w:tplc="56DA83B8">
      <w:numFmt w:val="bullet"/>
      <w:lvlText w:val="•"/>
      <w:lvlJc w:val="left"/>
      <w:pPr>
        <w:ind w:left="4152" w:hanging="165"/>
      </w:pPr>
      <w:rPr>
        <w:rFonts w:hint="default"/>
        <w:lang w:val="it-IT" w:eastAsia="en-US" w:bidi="ar-SA"/>
      </w:rPr>
    </w:lvl>
    <w:lvl w:ilvl="5" w:tplc="B7388EB6">
      <w:numFmt w:val="bullet"/>
      <w:lvlText w:val="•"/>
      <w:lvlJc w:val="left"/>
      <w:pPr>
        <w:ind w:left="5135" w:hanging="165"/>
      </w:pPr>
      <w:rPr>
        <w:rFonts w:hint="default"/>
        <w:lang w:val="it-IT" w:eastAsia="en-US" w:bidi="ar-SA"/>
      </w:rPr>
    </w:lvl>
    <w:lvl w:ilvl="6" w:tplc="4EEAE7C2">
      <w:numFmt w:val="bullet"/>
      <w:lvlText w:val="•"/>
      <w:lvlJc w:val="left"/>
      <w:pPr>
        <w:ind w:left="6118" w:hanging="165"/>
      </w:pPr>
      <w:rPr>
        <w:rFonts w:hint="default"/>
        <w:lang w:val="it-IT" w:eastAsia="en-US" w:bidi="ar-SA"/>
      </w:rPr>
    </w:lvl>
    <w:lvl w:ilvl="7" w:tplc="A0F8B16C">
      <w:numFmt w:val="bullet"/>
      <w:lvlText w:val="•"/>
      <w:lvlJc w:val="left"/>
      <w:pPr>
        <w:ind w:left="7101" w:hanging="165"/>
      </w:pPr>
      <w:rPr>
        <w:rFonts w:hint="default"/>
        <w:lang w:val="it-IT" w:eastAsia="en-US" w:bidi="ar-SA"/>
      </w:rPr>
    </w:lvl>
    <w:lvl w:ilvl="8" w:tplc="2E90991A">
      <w:numFmt w:val="bullet"/>
      <w:lvlText w:val="•"/>
      <w:lvlJc w:val="left"/>
      <w:pPr>
        <w:ind w:left="8084" w:hanging="165"/>
      </w:pPr>
      <w:rPr>
        <w:rFonts w:hint="default"/>
        <w:lang w:val="it-IT" w:eastAsia="en-US" w:bidi="ar-SA"/>
      </w:rPr>
    </w:lvl>
  </w:abstractNum>
  <w:abstractNum w:abstractNumId="4" w15:restartNumberingAfterBreak="0">
    <w:nsid w:val="6EA87B19"/>
    <w:multiLevelType w:val="hybridMultilevel"/>
    <w:tmpl w:val="81B207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7198974">
    <w:abstractNumId w:val="1"/>
  </w:num>
  <w:num w:numId="2" w16cid:durableId="712080444">
    <w:abstractNumId w:val="0"/>
  </w:num>
  <w:num w:numId="3" w16cid:durableId="1653484279">
    <w:abstractNumId w:val="3"/>
  </w:num>
  <w:num w:numId="4" w16cid:durableId="1297955080">
    <w:abstractNumId w:val="2"/>
  </w:num>
  <w:num w:numId="5" w16cid:durableId="1222719043">
    <w:abstractNumId w:val="1"/>
    <w:lvlOverride w:ilvl="0">
      <w:startOverride w:val="8"/>
    </w:lvlOverride>
  </w:num>
  <w:num w:numId="6" w16cid:durableId="1980107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97"/>
    <w:rsid w:val="00072EC7"/>
    <w:rsid w:val="001C07D0"/>
    <w:rsid w:val="00273295"/>
    <w:rsid w:val="00290442"/>
    <w:rsid w:val="002D2D54"/>
    <w:rsid w:val="002E68FC"/>
    <w:rsid w:val="0030712D"/>
    <w:rsid w:val="00356AD6"/>
    <w:rsid w:val="00373C79"/>
    <w:rsid w:val="003C3010"/>
    <w:rsid w:val="00405B79"/>
    <w:rsid w:val="004264CA"/>
    <w:rsid w:val="00430AD3"/>
    <w:rsid w:val="00440184"/>
    <w:rsid w:val="00510DA9"/>
    <w:rsid w:val="005B2B32"/>
    <w:rsid w:val="005C6C78"/>
    <w:rsid w:val="005E6319"/>
    <w:rsid w:val="005F062D"/>
    <w:rsid w:val="006455CB"/>
    <w:rsid w:val="0075095E"/>
    <w:rsid w:val="00751D4A"/>
    <w:rsid w:val="007C69D8"/>
    <w:rsid w:val="007F731A"/>
    <w:rsid w:val="008737F9"/>
    <w:rsid w:val="00887E5C"/>
    <w:rsid w:val="00912E51"/>
    <w:rsid w:val="00960D9F"/>
    <w:rsid w:val="00965BB9"/>
    <w:rsid w:val="00975905"/>
    <w:rsid w:val="00A20CB9"/>
    <w:rsid w:val="00A94934"/>
    <w:rsid w:val="00A96A50"/>
    <w:rsid w:val="00AA2626"/>
    <w:rsid w:val="00AD59F0"/>
    <w:rsid w:val="00B27E05"/>
    <w:rsid w:val="00B56D40"/>
    <w:rsid w:val="00B7474B"/>
    <w:rsid w:val="00BD0E7B"/>
    <w:rsid w:val="00BD7F1D"/>
    <w:rsid w:val="00C20510"/>
    <w:rsid w:val="00C911F8"/>
    <w:rsid w:val="00CA3E26"/>
    <w:rsid w:val="00CB28DD"/>
    <w:rsid w:val="00CD4D52"/>
    <w:rsid w:val="00D50C7E"/>
    <w:rsid w:val="00D52C8B"/>
    <w:rsid w:val="00D57E16"/>
    <w:rsid w:val="00DD55A9"/>
    <w:rsid w:val="00DE2CF3"/>
    <w:rsid w:val="00EA6963"/>
    <w:rsid w:val="00F2538B"/>
    <w:rsid w:val="00F83016"/>
    <w:rsid w:val="00FB5808"/>
    <w:rsid w:val="00FD2097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68B6"/>
  <w15:docId w15:val="{EE4C4D15-3C2B-4320-BE6A-71CF12B8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stoProgProgrammazioneIDEE72095">
    <w:name w:val="testoProg (ProgrammazioneIDEE_72095)"/>
    <w:basedOn w:val="Normale"/>
    <w:uiPriority w:val="99"/>
    <w:rsid w:val="00290442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10DA9"/>
    <w:pPr>
      <w:widowControl w:val="0"/>
      <w:suppressAutoHyphens w:val="0"/>
      <w:autoSpaceDE w:val="0"/>
      <w:autoSpaceDN w:val="0"/>
      <w:ind w:left="229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7825DC8-61EF-4829-BC43-73D5AABCB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Livia Lupo</cp:lastModifiedBy>
  <cp:revision>7</cp:revision>
  <dcterms:created xsi:type="dcterms:W3CDTF">2022-06-09T22:19:00Z</dcterms:created>
  <dcterms:modified xsi:type="dcterms:W3CDTF">2022-06-09T23:09:00Z</dcterms:modified>
</cp:coreProperties>
</file>